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70CA" w14:textId="77777777" w:rsidR="00FB713D" w:rsidRDefault="00FB713D"/>
    <w:p w14:paraId="6582690A" w14:textId="77777777" w:rsidR="008D1C14" w:rsidRDefault="008D1C14"/>
    <w:p w14:paraId="57049A45" w14:textId="77777777" w:rsidR="008D1C14" w:rsidRDefault="008D1C14"/>
    <w:p w14:paraId="669F29A6" w14:textId="77777777" w:rsidR="008D1C14" w:rsidRPr="00435E17" w:rsidRDefault="008D1C14">
      <w:pPr>
        <w:rPr>
          <w:sz w:val="32"/>
        </w:rPr>
      </w:pPr>
    </w:p>
    <w:p w14:paraId="030DA451" w14:textId="42479AE9" w:rsidR="008D1C14" w:rsidRPr="00435E17" w:rsidRDefault="00435E17" w:rsidP="00435E17">
      <w:pPr>
        <w:jc w:val="center"/>
        <w:rPr>
          <w:b/>
          <w:sz w:val="40"/>
        </w:rPr>
      </w:pPr>
      <w:r w:rsidRPr="00435E17">
        <w:rPr>
          <w:b/>
          <w:sz w:val="40"/>
        </w:rPr>
        <w:t>Smernica ochrana osobných údajov</w:t>
      </w:r>
    </w:p>
    <w:p w14:paraId="500EB941" w14:textId="5C2CB360" w:rsidR="00435E17" w:rsidRPr="00435E17" w:rsidRDefault="00435E17" w:rsidP="00435E17">
      <w:pPr>
        <w:jc w:val="center"/>
        <w:rPr>
          <w:b/>
          <w:sz w:val="28"/>
        </w:rPr>
      </w:pPr>
      <w:r w:rsidRPr="00435E17">
        <w:rPr>
          <w:b/>
          <w:sz w:val="28"/>
        </w:rPr>
        <w:t>Ústav výskumu sociálnej komunikácie SAV</w:t>
      </w:r>
    </w:p>
    <w:p w14:paraId="39EA3EC5" w14:textId="77777777" w:rsidR="00435E17" w:rsidRPr="00435E17" w:rsidRDefault="00435E17" w:rsidP="00435E17">
      <w:pPr>
        <w:jc w:val="center"/>
        <w:rPr>
          <w:b/>
        </w:rPr>
      </w:pPr>
    </w:p>
    <w:p w14:paraId="3D657731" w14:textId="77777777" w:rsidR="008D1C14" w:rsidRDefault="008D1C14"/>
    <w:p w14:paraId="789A5C61" w14:textId="77777777" w:rsidR="008D1C14" w:rsidRDefault="008D1C14"/>
    <w:p w14:paraId="0BF3D2D9" w14:textId="464DEFE8" w:rsidR="00BA082F" w:rsidRPr="00951A52" w:rsidRDefault="00BA082F" w:rsidP="00BA082F">
      <w:pPr>
        <w:jc w:val="center"/>
        <w:rPr>
          <w:rFonts w:ascii="Bahnschrift" w:hAnsi="Bahnschrift"/>
          <w:b/>
          <w:sz w:val="30"/>
        </w:rPr>
      </w:pPr>
      <w:r>
        <w:rPr>
          <w:rFonts w:ascii="Bahnschrift" w:hAnsi="Bahnschrift"/>
          <w:b/>
          <w:sz w:val="30"/>
        </w:rPr>
        <w:t xml:space="preserve">Interná smernica </w:t>
      </w:r>
      <w:r>
        <w:rPr>
          <w:rFonts w:ascii="Bahnschrift" w:hAnsi="Bahnschrift"/>
          <w:b/>
          <w:sz w:val="30"/>
        </w:rPr>
        <w:t>2</w:t>
      </w:r>
      <w:r>
        <w:rPr>
          <w:rFonts w:ascii="Bahnschrift" w:hAnsi="Bahnschrift"/>
          <w:b/>
          <w:sz w:val="30"/>
        </w:rPr>
        <w:t>/2019</w:t>
      </w:r>
    </w:p>
    <w:p w14:paraId="54D6F451" w14:textId="77777777" w:rsidR="008D1C14" w:rsidRDefault="008D1C14"/>
    <w:p w14:paraId="5567A3A9" w14:textId="77777777" w:rsidR="008D1C14" w:rsidRDefault="008D1C14"/>
    <w:p w14:paraId="03FE7B3E" w14:textId="499DEC6E" w:rsidR="008D1C14" w:rsidRDefault="00F95196" w:rsidP="00F95196">
      <w:pPr>
        <w:tabs>
          <w:tab w:val="left" w:pos="2790"/>
        </w:tabs>
      </w:pPr>
      <w:r>
        <w:tab/>
      </w:r>
    </w:p>
    <w:p w14:paraId="7BC6886A" w14:textId="77777777" w:rsidR="008D1C14" w:rsidRDefault="008D1C14">
      <w:bookmarkStart w:id="0" w:name="_GoBack"/>
      <w:bookmarkEnd w:id="0"/>
    </w:p>
    <w:p w14:paraId="0A6C3F06" w14:textId="77777777" w:rsidR="008D1C14" w:rsidRDefault="008D1C14"/>
    <w:tbl>
      <w:tblPr>
        <w:tblpPr w:leftFromText="141" w:rightFromText="141" w:vertAnchor="text" w:horzAnchor="margin" w:tblpY="320"/>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446"/>
        <w:gridCol w:w="2493"/>
        <w:gridCol w:w="2123"/>
      </w:tblGrid>
      <w:tr w:rsidR="008D1C14" w:rsidRPr="00B225E2" w14:paraId="4D0BAD3E" w14:textId="77777777" w:rsidTr="00FB1F4F">
        <w:trPr>
          <w:trHeight w:val="520"/>
        </w:trPr>
        <w:tc>
          <w:tcPr>
            <w:tcW w:w="2545" w:type="dxa"/>
          </w:tcPr>
          <w:p w14:paraId="75BA8E09" w14:textId="06CFD8CC" w:rsidR="00520D25" w:rsidRPr="00126D57" w:rsidRDefault="008D1C14" w:rsidP="00126D57">
            <w:pPr>
              <w:rPr>
                <w:rStyle w:val="Strong"/>
              </w:rPr>
            </w:pPr>
            <w:r w:rsidRPr="00126D57">
              <w:rPr>
                <w:rStyle w:val="Strong"/>
              </w:rPr>
              <w:t>Vypracoval:</w:t>
            </w:r>
          </w:p>
        </w:tc>
        <w:tc>
          <w:tcPr>
            <w:tcW w:w="2446" w:type="dxa"/>
          </w:tcPr>
          <w:p w14:paraId="10E7ECB4" w14:textId="77777777" w:rsidR="008D1C14" w:rsidRPr="00126D57" w:rsidRDefault="008D1C14" w:rsidP="00126D57">
            <w:pPr>
              <w:rPr>
                <w:rStyle w:val="Strong"/>
              </w:rPr>
            </w:pPr>
            <w:r w:rsidRPr="00126D57">
              <w:rPr>
                <w:rStyle w:val="Strong"/>
              </w:rPr>
              <w:t>Overil:</w:t>
            </w:r>
          </w:p>
        </w:tc>
        <w:tc>
          <w:tcPr>
            <w:tcW w:w="2493" w:type="dxa"/>
          </w:tcPr>
          <w:p w14:paraId="2C706B91" w14:textId="77777777" w:rsidR="008D1C14" w:rsidRPr="00126D57" w:rsidRDefault="008D1C14" w:rsidP="00126D57">
            <w:pPr>
              <w:rPr>
                <w:rStyle w:val="Strong"/>
              </w:rPr>
            </w:pPr>
            <w:r w:rsidRPr="00126D57">
              <w:rPr>
                <w:rStyle w:val="Strong"/>
              </w:rPr>
              <w:t>Schválil:</w:t>
            </w:r>
          </w:p>
        </w:tc>
        <w:tc>
          <w:tcPr>
            <w:tcW w:w="2123" w:type="dxa"/>
          </w:tcPr>
          <w:p w14:paraId="6FDB59A9" w14:textId="77777777" w:rsidR="008D1C14" w:rsidRPr="00126D57" w:rsidRDefault="008D1C14" w:rsidP="00126D57">
            <w:pPr>
              <w:rPr>
                <w:rStyle w:val="Strong"/>
              </w:rPr>
            </w:pPr>
            <w:r w:rsidRPr="00126D57">
              <w:rPr>
                <w:rStyle w:val="Strong"/>
              </w:rPr>
              <w:t>Dátum registrácie/účinnosť</w:t>
            </w:r>
          </w:p>
        </w:tc>
      </w:tr>
      <w:tr w:rsidR="008D1C14" w:rsidRPr="00B225E2" w14:paraId="15021068" w14:textId="77777777" w:rsidTr="00FB1F4F">
        <w:trPr>
          <w:trHeight w:val="879"/>
        </w:trPr>
        <w:tc>
          <w:tcPr>
            <w:tcW w:w="2545" w:type="dxa"/>
          </w:tcPr>
          <w:p w14:paraId="5401FF4F" w14:textId="77777777" w:rsidR="008D1C14" w:rsidRPr="00435E17" w:rsidRDefault="008D1C14" w:rsidP="00126D57">
            <w:pPr>
              <w:rPr>
                <w:rStyle w:val="Strong"/>
              </w:rPr>
            </w:pPr>
            <w:r w:rsidRPr="00126D57">
              <w:rPr>
                <w:rStyle w:val="Strong"/>
              </w:rPr>
              <w:t>Meno / funkcia</w:t>
            </w:r>
            <w:r w:rsidRPr="00435E17">
              <w:rPr>
                <w:rStyle w:val="Strong"/>
              </w:rPr>
              <w:t>:</w:t>
            </w:r>
          </w:p>
          <w:p w14:paraId="2ECFAD10" w14:textId="702F1C8C" w:rsidR="00435E17" w:rsidRPr="00435E17" w:rsidRDefault="00435E17" w:rsidP="00435E17">
            <w:pPr>
              <w:rPr>
                <w:rStyle w:val="Strong"/>
                <w:b w:val="0"/>
              </w:rPr>
            </w:pPr>
            <w:r w:rsidRPr="00435E17">
              <w:rPr>
                <w:rStyle w:val="Strong"/>
                <w:b w:val="0"/>
              </w:rPr>
              <w:t xml:space="preserve">Ing. Tomáš </w:t>
            </w:r>
            <w:proofErr w:type="spellStart"/>
            <w:r w:rsidRPr="00435E17">
              <w:rPr>
                <w:rStyle w:val="Strong"/>
                <w:b w:val="0"/>
              </w:rPr>
              <w:t>Hettych</w:t>
            </w:r>
            <w:proofErr w:type="spellEnd"/>
            <w:r w:rsidRPr="00435E17">
              <w:rPr>
                <w:rStyle w:val="Strong"/>
                <w:b w:val="0"/>
              </w:rPr>
              <w:t xml:space="preserve">,  </w:t>
            </w:r>
            <w:proofErr w:type="spellStart"/>
            <w:r w:rsidRPr="00435E17">
              <w:rPr>
                <w:rStyle w:val="Strong"/>
                <w:b w:val="0"/>
              </w:rPr>
              <w:t>Ratio</w:t>
            </w:r>
            <w:proofErr w:type="spellEnd"/>
            <w:r w:rsidRPr="00435E17">
              <w:rPr>
                <w:rStyle w:val="Strong"/>
                <w:b w:val="0"/>
              </w:rPr>
              <w:t xml:space="preserve"> </w:t>
            </w:r>
            <w:proofErr w:type="spellStart"/>
            <w:r w:rsidRPr="00435E17">
              <w:rPr>
                <w:rStyle w:val="Strong"/>
                <w:b w:val="0"/>
              </w:rPr>
              <w:t>Services</w:t>
            </w:r>
            <w:proofErr w:type="spellEnd"/>
            <w:r w:rsidRPr="00435E17">
              <w:rPr>
                <w:rStyle w:val="Strong"/>
                <w:b w:val="0"/>
              </w:rPr>
              <w:t xml:space="preserve"> </w:t>
            </w:r>
            <w:proofErr w:type="spellStart"/>
            <w:r w:rsidRPr="00435E17">
              <w:rPr>
                <w:rStyle w:val="Strong"/>
                <w:b w:val="0"/>
              </w:rPr>
              <w:t>s.r.o</w:t>
            </w:r>
            <w:proofErr w:type="spellEnd"/>
            <w:r w:rsidRPr="00435E17">
              <w:rPr>
                <w:rStyle w:val="Strong"/>
                <w:b w:val="0"/>
              </w:rPr>
              <w:t>.</w:t>
            </w:r>
          </w:p>
          <w:p w14:paraId="6BAC6718" w14:textId="0368079D" w:rsidR="008D1C14" w:rsidRPr="00435E17" w:rsidRDefault="008D1C14" w:rsidP="00126D57">
            <w:pPr>
              <w:rPr>
                <w:rStyle w:val="Strong"/>
              </w:rPr>
            </w:pPr>
          </w:p>
        </w:tc>
        <w:tc>
          <w:tcPr>
            <w:tcW w:w="2446" w:type="dxa"/>
          </w:tcPr>
          <w:p w14:paraId="4FFBE50D" w14:textId="77777777" w:rsidR="008D1C14" w:rsidRPr="00126D57" w:rsidRDefault="008D1C14" w:rsidP="00126D57">
            <w:pPr>
              <w:rPr>
                <w:rStyle w:val="Strong"/>
              </w:rPr>
            </w:pPr>
            <w:r w:rsidRPr="00126D57">
              <w:rPr>
                <w:rStyle w:val="Strong"/>
              </w:rPr>
              <w:t>Meno / funkcia:</w:t>
            </w:r>
          </w:p>
          <w:p w14:paraId="0D8EFBC4" w14:textId="332589CF" w:rsidR="008D1C14" w:rsidRPr="00435E17" w:rsidRDefault="00435E17" w:rsidP="00126D57">
            <w:pPr>
              <w:rPr>
                <w:rFonts w:ascii="Times New Roman" w:hAnsi="Times New Roman"/>
                <w:b/>
              </w:rPr>
            </w:pPr>
            <w:r w:rsidRPr="00435E17">
              <w:rPr>
                <w:rStyle w:val="Strong"/>
                <w:b w:val="0"/>
              </w:rPr>
              <w:t xml:space="preserve">Mgr. Zuzana </w:t>
            </w:r>
            <w:proofErr w:type="spellStart"/>
            <w:r w:rsidRPr="00435E17">
              <w:rPr>
                <w:rStyle w:val="Strong"/>
                <w:b w:val="0"/>
              </w:rPr>
              <w:t>Dobrucká</w:t>
            </w:r>
            <w:proofErr w:type="spellEnd"/>
            <w:r w:rsidRPr="00435E17">
              <w:rPr>
                <w:rStyle w:val="Strong"/>
                <w:b w:val="0"/>
              </w:rPr>
              <w:t>, sekretárka</w:t>
            </w:r>
          </w:p>
        </w:tc>
        <w:tc>
          <w:tcPr>
            <w:tcW w:w="2493" w:type="dxa"/>
          </w:tcPr>
          <w:p w14:paraId="415D5217" w14:textId="77777777" w:rsidR="008D1C14" w:rsidRPr="00126D57" w:rsidRDefault="008D1C14" w:rsidP="00126D57">
            <w:pPr>
              <w:rPr>
                <w:rStyle w:val="Strong"/>
              </w:rPr>
            </w:pPr>
            <w:r w:rsidRPr="00126D57">
              <w:rPr>
                <w:rStyle w:val="Strong"/>
              </w:rPr>
              <w:t>Meno / funkcia:</w:t>
            </w:r>
          </w:p>
          <w:p w14:paraId="34230590" w14:textId="33D7C2BE" w:rsidR="008D1C14" w:rsidRPr="00435E17" w:rsidRDefault="00435E17" w:rsidP="00126D57">
            <w:pPr>
              <w:rPr>
                <w:rFonts w:ascii="Times New Roman" w:hAnsi="Times New Roman"/>
                <w:b/>
              </w:rPr>
            </w:pPr>
            <w:r w:rsidRPr="00435E17">
              <w:rPr>
                <w:rStyle w:val="Strong"/>
                <w:b w:val="0"/>
              </w:rPr>
              <w:t xml:space="preserve">Mgr. Barbara </w:t>
            </w:r>
            <w:proofErr w:type="spellStart"/>
            <w:r w:rsidRPr="00435E17">
              <w:rPr>
                <w:rStyle w:val="Strong"/>
                <w:b w:val="0"/>
              </w:rPr>
              <w:t>Lášticová</w:t>
            </w:r>
            <w:proofErr w:type="spellEnd"/>
            <w:r w:rsidRPr="00435E17">
              <w:rPr>
                <w:rStyle w:val="Strong"/>
                <w:b w:val="0"/>
              </w:rPr>
              <w:t>, PhD., riaditeľka</w:t>
            </w:r>
          </w:p>
        </w:tc>
        <w:tc>
          <w:tcPr>
            <w:tcW w:w="2123" w:type="dxa"/>
            <w:vAlign w:val="center"/>
          </w:tcPr>
          <w:p w14:paraId="3E992A8C" w14:textId="58CFE008" w:rsidR="008D1C14" w:rsidRPr="00435E17" w:rsidRDefault="00435E17" w:rsidP="00126D57">
            <w:pPr>
              <w:rPr>
                <w:rFonts w:ascii="Times New Roman" w:hAnsi="Times New Roman"/>
                <w:b/>
              </w:rPr>
            </w:pPr>
            <w:r w:rsidRPr="00435E17">
              <w:rPr>
                <w:rStyle w:val="Strong"/>
                <w:b w:val="0"/>
              </w:rPr>
              <w:t>3. 7. 2019</w:t>
            </w:r>
          </w:p>
        </w:tc>
      </w:tr>
      <w:tr w:rsidR="008D1C14" w:rsidRPr="00B225E2" w14:paraId="77A8A2C0" w14:textId="77777777" w:rsidTr="00FB1F4F">
        <w:trPr>
          <w:trHeight w:val="1153"/>
        </w:trPr>
        <w:tc>
          <w:tcPr>
            <w:tcW w:w="2545" w:type="dxa"/>
          </w:tcPr>
          <w:p w14:paraId="0B3C2D91" w14:textId="77777777" w:rsidR="008D1C14" w:rsidRPr="00B225E2" w:rsidRDefault="008D1C14" w:rsidP="00126D57">
            <w:pPr>
              <w:rPr>
                <w:rFonts w:ascii="Times New Roman" w:hAnsi="Times New Roman"/>
              </w:rPr>
            </w:pPr>
            <w:r w:rsidRPr="00126D57">
              <w:rPr>
                <w:rStyle w:val="Strong"/>
              </w:rPr>
              <w:t>Podpis</w:t>
            </w:r>
            <w:r w:rsidRPr="00B225E2">
              <w:rPr>
                <w:rFonts w:ascii="Times New Roman" w:hAnsi="Times New Roman"/>
              </w:rPr>
              <w:t>:</w:t>
            </w:r>
          </w:p>
        </w:tc>
        <w:tc>
          <w:tcPr>
            <w:tcW w:w="2446" w:type="dxa"/>
          </w:tcPr>
          <w:p w14:paraId="1EACC79A" w14:textId="77777777" w:rsidR="008D1C14" w:rsidRPr="00B225E2" w:rsidRDefault="008D1C14" w:rsidP="00126D57">
            <w:pPr>
              <w:rPr>
                <w:rFonts w:ascii="Times New Roman" w:hAnsi="Times New Roman"/>
              </w:rPr>
            </w:pPr>
            <w:r w:rsidRPr="00126D57">
              <w:rPr>
                <w:rStyle w:val="Strong"/>
              </w:rPr>
              <w:t>Podpis</w:t>
            </w:r>
            <w:r w:rsidRPr="00B225E2">
              <w:rPr>
                <w:rFonts w:ascii="Times New Roman" w:hAnsi="Times New Roman"/>
              </w:rPr>
              <w:t>:</w:t>
            </w:r>
          </w:p>
        </w:tc>
        <w:tc>
          <w:tcPr>
            <w:tcW w:w="2493" w:type="dxa"/>
          </w:tcPr>
          <w:p w14:paraId="65723410" w14:textId="77777777" w:rsidR="008D1C14" w:rsidRPr="00B225E2" w:rsidRDefault="008D1C14" w:rsidP="00126D57">
            <w:pPr>
              <w:rPr>
                <w:rFonts w:ascii="Times New Roman" w:hAnsi="Times New Roman"/>
              </w:rPr>
            </w:pPr>
            <w:r w:rsidRPr="00126D57">
              <w:rPr>
                <w:rStyle w:val="Strong"/>
              </w:rPr>
              <w:t>Podpis</w:t>
            </w:r>
            <w:r w:rsidRPr="00B225E2">
              <w:rPr>
                <w:rFonts w:ascii="Times New Roman" w:hAnsi="Times New Roman"/>
              </w:rPr>
              <w:t>:</w:t>
            </w:r>
          </w:p>
        </w:tc>
        <w:tc>
          <w:tcPr>
            <w:tcW w:w="2123" w:type="dxa"/>
          </w:tcPr>
          <w:p w14:paraId="694430D6" w14:textId="77777777" w:rsidR="008D1C14" w:rsidRPr="00B225E2" w:rsidRDefault="008D1C14" w:rsidP="00126D57">
            <w:pPr>
              <w:rPr>
                <w:rFonts w:ascii="Times New Roman" w:hAnsi="Times New Roman"/>
              </w:rPr>
            </w:pPr>
          </w:p>
          <w:p w14:paraId="78127893" w14:textId="77777777" w:rsidR="008D1C14" w:rsidRPr="00B225E2" w:rsidRDefault="008D1C14" w:rsidP="00126D57">
            <w:pPr>
              <w:rPr>
                <w:rFonts w:ascii="Times New Roman" w:hAnsi="Times New Roman"/>
              </w:rPr>
            </w:pPr>
          </w:p>
        </w:tc>
      </w:tr>
    </w:tbl>
    <w:p w14:paraId="1B7889A0" w14:textId="77777777" w:rsidR="008D1C14" w:rsidRDefault="008D1C14"/>
    <w:p w14:paraId="7A448BEC" w14:textId="77777777" w:rsidR="008D1C14" w:rsidRDefault="008D1C14" w:rsidP="008D1C14">
      <w:pPr>
        <w:rPr>
          <w:sz w:val="21"/>
          <w:szCs w:val="21"/>
        </w:rPr>
      </w:pPr>
    </w:p>
    <w:p w14:paraId="32B8E3E8" w14:textId="77777777" w:rsidR="008D1C14" w:rsidRPr="008D1C14" w:rsidRDefault="008D1C14" w:rsidP="008D1C14">
      <w:pPr>
        <w:rPr>
          <w:sz w:val="21"/>
          <w:szCs w:val="21"/>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8761"/>
      </w:tblGrid>
      <w:tr w:rsidR="00021420" w:rsidRPr="00A513EB" w14:paraId="3ABBAD25" w14:textId="77777777" w:rsidTr="00BE2251">
        <w:trPr>
          <w:trHeight w:val="559"/>
        </w:trPr>
        <w:tc>
          <w:tcPr>
            <w:tcW w:w="9752" w:type="dxa"/>
            <w:gridSpan w:val="2"/>
            <w:vAlign w:val="center"/>
          </w:tcPr>
          <w:p w14:paraId="7A0C08D4" w14:textId="77777777" w:rsidR="00021420" w:rsidRPr="00B225E2" w:rsidRDefault="00021420" w:rsidP="006A1074">
            <w:pPr>
              <w:jc w:val="center"/>
              <w:rPr>
                <w:rFonts w:ascii="Times New Roman" w:hAnsi="Times New Roman"/>
              </w:rPr>
            </w:pPr>
            <w:r w:rsidRPr="00B225E2">
              <w:rPr>
                <w:rFonts w:ascii="Times New Roman" w:hAnsi="Times New Roman"/>
                <w:b/>
              </w:rPr>
              <w:t>Evidencia zmien</w:t>
            </w:r>
          </w:p>
        </w:tc>
      </w:tr>
      <w:tr w:rsidR="00021420" w:rsidRPr="00A513EB" w14:paraId="5993E145" w14:textId="77777777" w:rsidTr="00BE2251">
        <w:trPr>
          <w:trHeight w:val="532"/>
        </w:trPr>
        <w:tc>
          <w:tcPr>
            <w:tcW w:w="991" w:type="dxa"/>
            <w:tcBorders>
              <w:bottom w:val="single" w:sz="12" w:space="0" w:color="000000"/>
              <w:right w:val="single" w:sz="12" w:space="0" w:color="000000"/>
            </w:tcBorders>
          </w:tcPr>
          <w:p w14:paraId="4CEE2F4B" w14:textId="77777777" w:rsidR="00021420" w:rsidRPr="00B225E2" w:rsidRDefault="00021420" w:rsidP="006A1074">
            <w:pPr>
              <w:jc w:val="center"/>
              <w:rPr>
                <w:rFonts w:ascii="Times New Roman" w:hAnsi="Times New Roman"/>
              </w:rPr>
            </w:pPr>
            <w:r w:rsidRPr="00B225E2">
              <w:rPr>
                <w:rFonts w:ascii="Times New Roman" w:hAnsi="Times New Roman"/>
                <w:b/>
              </w:rPr>
              <w:t>Číslo revízie</w:t>
            </w:r>
          </w:p>
        </w:tc>
        <w:tc>
          <w:tcPr>
            <w:tcW w:w="8761" w:type="dxa"/>
            <w:tcBorders>
              <w:left w:val="single" w:sz="12" w:space="0" w:color="000000"/>
              <w:bottom w:val="single" w:sz="12" w:space="0" w:color="000000"/>
            </w:tcBorders>
            <w:vAlign w:val="center"/>
          </w:tcPr>
          <w:p w14:paraId="68993BB1" w14:textId="77777777" w:rsidR="00021420" w:rsidRPr="00B225E2" w:rsidRDefault="00021420" w:rsidP="006A1074">
            <w:pPr>
              <w:ind w:left="600"/>
              <w:rPr>
                <w:rFonts w:ascii="Times New Roman" w:hAnsi="Times New Roman"/>
              </w:rPr>
            </w:pPr>
            <w:r w:rsidRPr="00B225E2">
              <w:rPr>
                <w:rFonts w:ascii="Times New Roman" w:hAnsi="Times New Roman"/>
                <w:b/>
              </w:rPr>
              <w:t>Obsah zmeny</w:t>
            </w:r>
          </w:p>
        </w:tc>
      </w:tr>
      <w:tr w:rsidR="00021420" w:rsidRPr="00A513EB" w14:paraId="18B43860" w14:textId="77777777" w:rsidTr="00BE2251">
        <w:trPr>
          <w:trHeight w:val="274"/>
        </w:trPr>
        <w:tc>
          <w:tcPr>
            <w:tcW w:w="991" w:type="dxa"/>
            <w:tcBorders>
              <w:top w:val="single" w:sz="12" w:space="0" w:color="000000"/>
              <w:bottom w:val="single" w:sz="12" w:space="0" w:color="000000"/>
              <w:right w:val="single" w:sz="12" w:space="0" w:color="000000"/>
            </w:tcBorders>
          </w:tcPr>
          <w:p w14:paraId="19360A75" w14:textId="0F40C7C5" w:rsidR="00021420" w:rsidRPr="00A513EB" w:rsidRDefault="001F4BDB" w:rsidP="006A1074">
            <w:pPr>
              <w:jc w:val="center"/>
            </w:pPr>
            <w:r>
              <w:t>1</w:t>
            </w:r>
          </w:p>
        </w:tc>
        <w:tc>
          <w:tcPr>
            <w:tcW w:w="8761" w:type="dxa"/>
            <w:tcBorders>
              <w:top w:val="single" w:sz="12" w:space="0" w:color="000000"/>
              <w:left w:val="single" w:sz="12" w:space="0" w:color="000000"/>
              <w:bottom w:val="single" w:sz="12" w:space="0" w:color="000000"/>
            </w:tcBorders>
          </w:tcPr>
          <w:p w14:paraId="493BDDAE" w14:textId="150C5722" w:rsidR="00021420" w:rsidRPr="00A513EB" w:rsidRDefault="00CB48F3" w:rsidP="006A1074">
            <w:pPr>
              <w:jc w:val="both"/>
            </w:pPr>
            <w:r>
              <w:t>Návrh smernice</w:t>
            </w:r>
            <w:r w:rsidR="001F4BDB">
              <w:t xml:space="preserve"> upravený pre potreby ÚVSK SAV – </w:t>
            </w:r>
            <w:r w:rsidR="00435E17">
              <w:t>doplnený názov  a upravená</w:t>
            </w:r>
            <w:r w:rsidR="001F4BDB">
              <w:t xml:space="preserve"> zodpovedná osoba</w:t>
            </w:r>
          </w:p>
        </w:tc>
      </w:tr>
    </w:tbl>
    <w:p w14:paraId="54E37E62" w14:textId="77777777" w:rsidR="00137A67" w:rsidRDefault="00137A67" w:rsidP="00A53609"/>
    <w:p w14:paraId="367468B1" w14:textId="77777777" w:rsidR="00137A67" w:rsidRDefault="00137A67" w:rsidP="00A53609"/>
    <w:p w14:paraId="2D195D4D" w14:textId="77777777" w:rsidR="00E22E14" w:rsidRPr="00762ADE" w:rsidRDefault="00E22E14">
      <w:pPr>
        <w:sectPr w:rsidR="00E22E14" w:rsidRPr="00762ADE" w:rsidSect="00BE2251">
          <w:headerReference w:type="even" r:id="rId8"/>
          <w:headerReference w:type="default" r:id="rId9"/>
          <w:footerReference w:type="default" r:id="rId10"/>
          <w:headerReference w:type="first" r:id="rId11"/>
          <w:pgSz w:w="11906" w:h="16838" w:code="9"/>
          <w:pgMar w:top="1417" w:right="1417" w:bottom="1417" w:left="1417" w:header="567" w:footer="709" w:gutter="0"/>
          <w:pgNumType w:start="0" w:chapStyle="1"/>
          <w:cols w:space="708"/>
          <w:titlePg/>
          <w:docGrid w:linePitch="360"/>
        </w:sectPr>
      </w:pPr>
    </w:p>
    <w:p w14:paraId="4764D20D" w14:textId="01AFAEF1" w:rsidR="00CB48F3" w:rsidRDefault="00CB48F3" w:rsidP="00CB48F3">
      <w:pPr>
        <w:pStyle w:val="Nazovneslovan"/>
      </w:pPr>
      <w:bookmarkStart w:id="1" w:name="_Toc394318093"/>
      <w:bookmarkStart w:id="2" w:name="_Toc395458576"/>
      <w:bookmarkStart w:id="3" w:name="_Toc395479510"/>
      <w:bookmarkStart w:id="4" w:name="_Toc520647109"/>
      <w:bookmarkStart w:id="5" w:name="_Toc520835891"/>
      <w:r>
        <w:lastRenderedPageBreak/>
        <w:t>OBSAH</w:t>
      </w:r>
    </w:p>
    <w:p w14:paraId="52BEEED0" w14:textId="6365BFB5" w:rsidR="001741F1" w:rsidRDefault="001741F1">
      <w:pPr>
        <w:pStyle w:val="TOC1"/>
        <w:rPr>
          <w:rFonts w:eastAsiaTheme="minorEastAsia" w:cstheme="minorBidi"/>
          <w:b w:val="0"/>
          <w:bCs w:val="0"/>
          <w:caps w:val="0"/>
          <w:noProof/>
          <w:color w:val="auto"/>
          <w:sz w:val="24"/>
          <w:szCs w:val="24"/>
          <w:lang w:eastAsia="sk-SK"/>
        </w:rPr>
      </w:pPr>
      <w:r>
        <w:fldChar w:fldCharType="begin"/>
      </w:r>
      <w:r>
        <w:instrText xml:space="preserve"> TOC \o "1-2" \h \z \u </w:instrText>
      </w:r>
      <w:r>
        <w:fldChar w:fldCharType="separate"/>
      </w:r>
      <w:hyperlink w:anchor="_Toc521699789" w:history="1">
        <w:r w:rsidRPr="008A73D9">
          <w:rPr>
            <w:rStyle w:val="Hyperlink"/>
            <w:noProof/>
          </w:rPr>
          <w:t>1.</w:t>
        </w:r>
        <w:r>
          <w:rPr>
            <w:rFonts w:eastAsiaTheme="minorEastAsia" w:cstheme="minorBidi"/>
            <w:b w:val="0"/>
            <w:bCs w:val="0"/>
            <w:caps w:val="0"/>
            <w:noProof/>
            <w:color w:val="auto"/>
            <w:sz w:val="24"/>
            <w:szCs w:val="24"/>
            <w:lang w:eastAsia="sk-SK"/>
          </w:rPr>
          <w:tab/>
        </w:r>
        <w:r w:rsidRPr="008A73D9">
          <w:rPr>
            <w:rStyle w:val="Hyperlink"/>
            <w:noProof/>
          </w:rPr>
          <w:t>DEFINÍCIE A KĽÚČOVÉ POJMY</w:t>
        </w:r>
        <w:r>
          <w:rPr>
            <w:noProof/>
            <w:webHidden/>
          </w:rPr>
          <w:tab/>
        </w:r>
        <w:r>
          <w:rPr>
            <w:noProof/>
            <w:webHidden/>
          </w:rPr>
          <w:fldChar w:fldCharType="begin"/>
        </w:r>
        <w:r>
          <w:rPr>
            <w:noProof/>
            <w:webHidden/>
          </w:rPr>
          <w:instrText xml:space="preserve"> PAGEREF _Toc521699789 \h </w:instrText>
        </w:r>
        <w:r>
          <w:rPr>
            <w:noProof/>
            <w:webHidden/>
          </w:rPr>
        </w:r>
        <w:r>
          <w:rPr>
            <w:noProof/>
            <w:webHidden/>
          </w:rPr>
          <w:fldChar w:fldCharType="separate"/>
        </w:r>
        <w:r>
          <w:rPr>
            <w:noProof/>
            <w:webHidden/>
          </w:rPr>
          <w:t>1-2</w:t>
        </w:r>
        <w:r>
          <w:rPr>
            <w:noProof/>
            <w:webHidden/>
          </w:rPr>
          <w:fldChar w:fldCharType="end"/>
        </w:r>
      </w:hyperlink>
    </w:p>
    <w:p w14:paraId="01DC7BA1" w14:textId="65C1608C"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0" w:history="1">
        <w:r w:rsidR="001741F1" w:rsidRPr="008A73D9">
          <w:rPr>
            <w:rStyle w:val="Hyperlink"/>
            <w:noProof/>
          </w:rPr>
          <w:t>1.1.</w:t>
        </w:r>
        <w:r w:rsidR="001741F1">
          <w:rPr>
            <w:rFonts w:asciiTheme="minorHAnsi" w:eastAsiaTheme="minorEastAsia" w:hAnsiTheme="minorHAnsi" w:cstheme="minorBidi"/>
            <w:noProof/>
            <w:sz w:val="24"/>
            <w:szCs w:val="24"/>
            <w:lang w:eastAsia="sk-SK"/>
          </w:rPr>
          <w:tab/>
        </w:r>
        <w:r w:rsidR="001741F1" w:rsidRPr="008A73D9">
          <w:rPr>
            <w:rStyle w:val="Hyperlink"/>
            <w:noProof/>
          </w:rPr>
          <w:t>Termíny</w:t>
        </w:r>
        <w:r w:rsidR="001741F1">
          <w:rPr>
            <w:noProof/>
            <w:webHidden/>
          </w:rPr>
          <w:tab/>
        </w:r>
        <w:r w:rsidR="001741F1">
          <w:rPr>
            <w:noProof/>
            <w:webHidden/>
          </w:rPr>
          <w:fldChar w:fldCharType="begin"/>
        </w:r>
        <w:r w:rsidR="001741F1">
          <w:rPr>
            <w:noProof/>
            <w:webHidden/>
          </w:rPr>
          <w:instrText xml:space="preserve"> PAGEREF _Toc521699790 \h </w:instrText>
        </w:r>
        <w:r w:rsidR="001741F1">
          <w:rPr>
            <w:noProof/>
            <w:webHidden/>
          </w:rPr>
        </w:r>
        <w:r w:rsidR="001741F1">
          <w:rPr>
            <w:noProof/>
            <w:webHidden/>
          </w:rPr>
          <w:fldChar w:fldCharType="separate"/>
        </w:r>
        <w:r w:rsidR="001741F1">
          <w:rPr>
            <w:noProof/>
            <w:webHidden/>
          </w:rPr>
          <w:t>1-2</w:t>
        </w:r>
        <w:r w:rsidR="001741F1">
          <w:rPr>
            <w:noProof/>
            <w:webHidden/>
          </w:rPr>
          <w:fldChar w:fldCharType="end"/>
        </w:r>
      </w:hyperlink>
    </w:p>
    <w:p w14:paraId="027F8FB5" w14:textId="0918FCC8"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1" w:history="1">
        <w:r w:rsidR="001741F1" w:rsidRPr="008A73D9">
          <w:rPr>
            <w:rStyle w:val="Hyperlink"/>
            <w:noProof/>
          </w:rPr>
          <w:t>1.2.</w:t>
        </w:r>
        <w:r w:rsidR="001741F1">
          <w:rPr>
            <w:rFonts w:asciiTheme="minorHAnsi" w:eastAsiaTheme="minorEastAsia" w:hAnsiTheme="minorHAnsi" w:cstheme="minorBidi"/>
            <w:noProof/>
            <w:sz w:val="24"/>
            <w:szCs w:val="24"/>
            <w:lang w:eastAsia="sk-SK"/>
          </w:rPr>
          <w:tab/>
        </w:r>
        <w:r w:rsidR="001741F1" w:rsidRPr="008A73D9">
          <w:rPr>
            <w:rStyle w:val="Hyperlink"/>
            <w:noProof/>
          </w:rPr>
          <w:t>Vysvetlenie pojmov a skratiek</w:t>
        </w:r>
        <w:r w:rsidR="001741F1">
          <w:rPr>
            <w:noProof/>
            <w:webHidden/>
          </w:rPr>
          <w:tab/>
        </w:r>
        <w:r w:rsidR="001741F1">
          <w:rPr>
            <w:noProof/>
            <w:webHidden/>
          </w:rPr>
          <w:fldChar w:fldCharType="begin"/>
        </w:r>
        <w:r w:rsidR="001741F1">
          <w:rPr>
            <w:noProof/>
            <w:webHidden/>
          </w:rPr>
          <w:instrText xml:space="preserve"> PAGEREF _Toc521699791 \h </w:instrText>
        </w:r>
        <w:r w:rsidR="001741F1">
          <w:rPr>
            <w:noProof/>
            <w:webHidden/>
          </w:rPr>
        </w:r>
        <w:r w:rsidR="001741F1">
          <w:rPr>
            <w:noProof/>
            <w:webHidden/>
          </w:rPr>
          <w:fldChar w:fldCharType="separate"/>
        </w:r>
        <w:r w:rsidR="001741F1">
          <w:rPr>
            <w:noProof/>
            <w:webHidden/>
          </w:rPr>
          <w:t>1-2</w:t>
        </w:r>
        <w:r w:rsidR="001741F1">
          <w:rPr>
            <w:noProof/>
            <w:webHidden/>
          </w:rPr>
          <w:fldChar w:fldCharType="end"/>
        </w:r>
      </w:hyperlink>
    </w:p>
    <w:p w14:paraId="72B8B96B" w14:textId="424B5E72" w:rsidR="001741F1" w:rsidRDefault="004A778D">
      <w:pPr>
        <w:pStyle w:val="TOC1"/>
        <w:rPr>
          <w:rFonts w:eastAsiaTheme="minorEastAsia" w:cstheme="minorBidi"/>
          <w:b w:val="0"/>
          <w:bCs w:val="0"/>
          <w:caps w:val="0"/>
          <w:noProof/>
          <w:color w:val="auto"/>
          <w:sz w:val="24"/>
          <w:szCs w:val="24"/>
          <w:lang w:eastAsia="sk-SK"/>
        </w:rPr>
      </w:pPr>
      <w:hyperlink w:anchor="_Toc521699792" w:history="1">
        <w:r w:rsidR="001741F1" w:rsidRPr="008A73D9">
          <w:rPr>
            <w:rStyle w:val="Hyperlink"/>
            <w:noProof/>
          </w:rPr>
          <w:t>2.</w:t>
        </w:r>
        <w:r w:rsidR="001741F1">
          <w:rPr>
            <w:rFonts w:eastAsiaTheme="minorEastAsia" w:cstheme="minorBidi"/>
            <w:b w:val="0"/>
            <w:bCs w:val="0"/>
            <w:caps w:val="0"/>
            <w:noProof/>
            <w:color w:val="auto"/>
            <w:sz w:val="24"/>
            <w:szCs w:val="24"/>
            <w:lang w:eastAsia="sk-SK"/>
          </w:rPr>
          <w:tab/>
        </w:r>
        <w:r w:rsidR="001741F1" w:rsidRPr="008A73D9">
          <w:rPr>
            <w:rStyle w:val="Hyperlink"/>
            <w:noProof/>
          </w:rPr>
          <w:t>OCHRANA SÚKROMIA A SPRACÚVANIE OSOBNÝCH ÚDAJOV</w:t>
        </w:r>
        <w:r w:rsidR="001741F1">
          <w:rPr>
            <w:noProof/>
            <w:webHidden/>
          </w:rPr>
          <w:tab/>
        </w:r>
        <w:r w:rsidR="001741F1">
          <w:rPr>
            <w:noProof/>
            <w:webHidden/>
          </w:rPr>
          <w:fldChar w:fldCharType="begin"/>
        </w:r>
        <w:r w:rsidR="001741F1">
          <w:rPr>
            <w:noProof/>
            <w:webHidden/>
          </w:rPr>
          <w:instrText xml:space="preserve"> PAGEREF _Toc521699792 \h </w:instrText>
        </w:r>
        <w:r w:rsidR="001741F1">
          <w:rPr>
            <w:noProof/>
            <w:webHidden/>
          </w:rPr>
        </w:r>
        <w:r w:rsidR="001741F1">
          <w:rPr>
            <w:noProof/>
            <w:webHidden/>
          </w:rPr>
          <w:fldChar w:fldCharType="separate"/>
        </w:r>
        <w:r w:rsidR="001741F1">
          <w:rPr>
            <w:noProof/>
            <w:webHidden/>
          </w:rPr>
          <w:t>2-5</w:t>
        </w:r>
        <w:r w:rsidR="001741F1">
          <w:rPr>
            <w:noProof/>
            <w:webHidden/>
          </w:rPr>
          <w:fldChar w:fldCharType="end"/>
        </w:r>
      </w:hyperlink>
    </w:p>
    <w:p w14:paraId="33AE2438" w14:textId="423A2C93" w:rsidR="001741F1" w:rsidRDefault="004A778D">
      <w:pPr>
        <w:pStyle w:val="TOC1"/>
        <w:rPr>
          <w:rFonts w:eastAsiaTheme="minorEastAsia" w:cstheme="minorBidi"/>
          <w:b w:val="0"/>
          <w:bCs w:val="0"/>
          <w:caps w:val="0"/>
          <w:noProof/>
          <w:color w:val="auto"/>
          <w:sz w:val="24"/>
          <w:szCs w:val="24"/>
          <w:lang w:eastAsia="sk-SK"/>
        </w:rPr>
      </w:pPr>
      <w:hyperlink w:anchor="_Toc521699793" w:history="1">
        <w:r w:rsidR="001741F1" w:rsidRPr="008A73D9">
          <w:rPr>
            <w:rStyle w:val="Hyperlink"/>
            <w:noProof/>
          </w:rPr>
          <w:t>3.</w:t>
        </w:r>
        <w:r w:rsidR="001741F1">
          <w:rPr>
            <w:rFonts w:eastAsiaTheme="minorEastAsia" w:cstheme="minorBidi"/>
            <w:b w:val="0"/>
            <w:bCs w:val="0"/>
            <w:caps w:val="0"/>
            <w:noProof/>
            <w:color w:val="auto"/>
            <w:sz w:val="24"/>
            <w:szCs w:val="24"/>
            <w:lang w:eastAsia="sk-SK"/>
          </w:rPr>
          <w:tab/>
        </w:r>
        <w:r w:rsidR="001741F1" w:rsidRPr="008A73D9">
          <w:rPr>
            <w:rStyle w:val="Hyperlink"/>
            <w:noProof/>
          </w:rPr>
          <w:t>PRÁVNE ZÁKLADY SPRACÚVANIA OSOBNÝCH ÚDAJOV</w:t>
        </w:r>
        <w:r w:rsidR="001741F1">
          <w:rPr>
            <w:noProof/>
            <w:webHidden/>
          </w:rPr>
          <w:tab/>
        </w:r>
        <w:r w:rsidR="001741F1">
          <w:rPr>
            <w:noProof/>
            <w:webHidden/>
          </w:rPr>
          <w:fldChar w:fldCharType="begin"/>
        </w:r>
        <w:r w:rsidR="001741F1">
          <w:rPr>
            <w:noProof/>
            <w:webHidden/>
          </w:rPr>
          <w:instrText xml:space="preserve"> PAGEREF _Toc521699793 \h </w:instrText>
        </w:r>
        <w:r w:rsidR="001741F1">
          <w:rPr>
            <w:noProof/>
            <w:webHidden/>
          </w:rPr>
        </w:r>
        <w:r w:rsidR="001741F1">
          <w:rPr>
            <w:noProof/>
            <w:webHidden/>
          </w:rPr>
          <w:fldChar w:fldCharType="separate"/>
        </w:r>
        <w:r w:rsidR="001741F1">
          <w:rPr>
            <w:noProof/>
            <w:webHidden/>
          </w:rPr>
          <w:t>3-6</w:t>
        </w:r>
        <w:r w:rsidR="001741F1">
          <w:rPr>
            <w:noProof/>
            <w:webHidden/>
          </w:rPr>
          <w:fldChar w:fldCharType="end"/>
        </w:r>
      </w:hyperlink>
    </w:p>
    <w:p w14:paraId="3AB04F56" w14:textId="4D08CC5E" w:rsidR="001741F1" w:rsidRDefault="004A778D">
      <w:pPr>
        <w:pStyle w:val="TOC1"/>
        <w:rPr>
          <w:rFonts w:eastAsiaTheme="minorEastAsia" w:cstheme="minorBidi"/>
          <w:b w:val="0"/>
          <w:bCs w:val="0"/>
          <w:caps w:val="0"/>
          <w:noProof/>
          <w:color w:val="auto"/>
          <w:sz w:val="24"/>
          <w:szCs w:val="24"/>
          <w:lang w:eastAsia="sk-SK"/>
        </w:rPr>
      </w:pPr>
      <w:hyperlink w:anchor="_Toc521699794" w:history="1">
        <w:r w:rsidR="001741F1" w:rsidRPr="008A73D9">
          <w:rPr>
            <w:rStyle w:val="Hyperlink"/>
            <w:noProof/>
          </w:rPr>
          <w:t>4.</w:t>
        </w:r>
        <w:r w:rsidR="001741F1">
          <w:rPr>
            <w:rFonts w:eastAsiaTheme="minorEastAsia" w:cstheme="minorBidi"/>
            <w:b w:val="0"/>
            <w:bCs w:val="0"/>
            <w:caps w:val="0"/>
            <w:noProof/>
            <w:color w:val="auto"/>
            <w:sz w:val="24"/>
            <w:szCs w:val="24"/>
            <w:lang w:eastAsia="sk-SK"/>
          </w:rPr>
          <w:tab/>
        </w:r>
        <w:r w:rsidR="001741F1" w:rsidRPr="008A73D9">
          <w:rPr>
            <w:rStyle w:val="Hyperlink"/>
            <w:noProof/>
          </w:rPr>
          <w:t>SÚHLAS SO SPRACÚVANÍM</w:t>
        </w:r>
        <w:r w:rsidR="001741F1">
          <w:rPr>
            <w:noProof/>
            <w:webHidden/>
          </w:rPr>
          <w:tab/>
        </w:r>
        <w:r w:rsidR="001741F1">
          <w:rPr>
            <w:noProof/>
            <w:webHidden/>
          </w:rPr>
          <w:fldChar w:fldCharType="begin"/>
        </w:r>
        <w:r w:rsidR="001741F1">
          <w:rPr>
            <w:noProof/>
            <w:webHidden/>
          </w:rPr>
          <w:instrText xml:space="preserve"> PAGEREF _Toc521699794 \h </w:instrText>
        </w:r>
        <w:r w:rsidR="001741F1">
          <w:rPr>
            <w:noProof/>
            <w:webHidden/>
          </w:rPr>
        </w:r>
        <w:r w:rsidR="001741F1">
          <w:rPr>
            <w:noProof/>
            <w:webHidden/>
          </w:rPr>
          <w:fldChar w:fldCharType="separate"/>
        </w:r>
        <w:r w:rsidR="001741F1">
          <w:rPr>
            <w:noProof/>
            <w:webHidden/>
          </w:rPr>
          <w:t>4-7</w:t>
        </w:r>
        <w:r w:rsidR="001741F1">
          <w:rPr>
            <w:noProof/>
            <w:webHidden/>
          </w:rPr>
          <w:fldChar w:fldCharType="end"/>
        </w:r>
      </w:hyperlink>
    </w:p>
    <w:p w14:paraId="18E06BAA" w14:textId="5E3E0D1D" w:rsidR="001741F1" w:rsidRDefault="004A778D">
      <w:pPr>
        <w:pStyle w:val="TOC1"/>
        <w:rPr>
          <w:rFonts w:eastAsiaTheme="minorEastAsia" w:cstheme="minorBidi"/>
          <w:b w:val="0"/>
          <w:bCs w:val="0"/>
          <w:caps w:val="0"/>
          <w:noProof/>
          <w:color w:val="auto"/>
          <w:sz w:val="24"/>
          <w:szCs w:val="24"/>
          <w:lang w:eastAsia="sk-SK"/>
        </w:rPr>
      </w:pPr>
      <w:hyperlink w:anchor="_Toc521699795" w:history="1">
        <w:r w:rsidR="001741F1" w:rsidRPr="008A73D9">
          <w:rPr>
            <w:rStyle w:val="Hyperlink"/>
            <w:noProof/>
          </w:rPr>
          <w:t>5.</w:t>
        </w:r>
        <w:r w:rsidR="001741F1">
          <w:rPr>
            <w:rFonts w:eastAsiaTheme="minorEastAsia" w:cstheme="minorBidi"/>
            <w:b w:val="0"/>
            <w:bCs w:val="0"/>
            <w:caps w:val="0"/>
            <w:noProof/>
            <w:color w:val="auto"/>
            <w:sz w:val="24"/>
            <w:szCs w:val="24"/>
            <w:lang w:eastAsia="sk-SK"/>
          </w:rPr>
          <w:tab/>
        </w:r>
        <w:r w:rsidR="001741F1" w:rsidRPr="008A73D9">
          <w:rPr>
            <w:rStyle w:val="Hyperlink"/>
            <w:noProof/>
          </w:rPr>
          <w:t>PRÁVA DOTKNUTEJ OSOBY</w:t>
        </w:r>
        <w:r w:rsidR="001741F1">
          <w:rPr>
            <w:noProof/>
            <w:webHidden/>
          </w:rPr>
          <w:tab/>
        </w:r>
        <w:r w:rsidR="001741F1">
          <w:rPr>
            <w:noProof/>
            <w:webHidden/>
          </w:rPr>
          <w:fldChar w:fldCharType="begin"/>
        </w:r>
        <w:r w:rsidR="001741F1">
          <w:rPr>
            <w:noProof/>
            <w:webHidden/>
          </w:rPr>
          <w:instrText xml:space="preserve"> PAGEREF _Toc521699795 \h </w:instrText>
        </w:r>
        <w:r w:rsidR="001741F1">
          <w:rPr>
            <w:noProof/>
            <w:webHidden/>
          </w:rPr>
        </w:r>
        <w:r w:rsidR="001741F1">
          <w:rPr>
            <w:noProof/>
            <w:webHidden/>
          </w:rPr>
          <w:fldChar w:fldCharType="separate"/>
        </w:r>
        <w:r w:rsidR="001741F1">
          <w:rPr>
            <w:noProof/>
            <w:webHidden/>
          </w:rPr>
          <w:t>5-8</w:t>
        </w:r>
        <w:r w:rsidR="001741F1">
          <w:rPr>
            <w:noProof/>
            <w:webHidden/>
          </w:rPr>
          <w:fldChar w:fldCharType="end"/>
        </w:r>
      </w:hyperlink>
    </w:p>
    <w:p w14:paraId="748F0EEE" w14:textId="1940F43C"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6" w:history="1">
        <w:r w:rsidR="001741F1" w:rsidRPr="008A73D9">
          <w:rPr>
            <w:rStyle w:val="Hyperlink"/>
            <w:noProof/>
          </w:rPr>
          <w:t>5.1.</w:t>
        </w:r>
        <w:r w:rsidR="001741F1">
          <w:rPr>
            <w:rFonts w:asciiTheme="minorHAnsi" w:eastAsiaTheme="minorEastAsia" w:hAnsiTheme="minorHAnsi" w:cstheme="minorBidi"/>
            <w:noProof/>
            <w:sz w:val="24"/>
            <w:szCs w:val="24"/>
            <w:lang w:eastAsia="sk-SK"/>
          </w:rPr>
          <w:tab/>
        </w:r>
        <w:r w:rsidR="001741F1" w:rsidRPr="008A73D9">
          <w:rPr>
            <w:rStyle w:val="Hyperlink"/>
            <w:noProof/>
          </w:rPr>
          <w:t>Právo byť informovaný</w:t>
        </w:r>
        <w:r w:rsidR="001741F1">
          <w:rPr>
            <w:noProof/>
            <w:webHidden/>
          </w:rPr>
          <w:tab/>
        </w:r>
        <w:r w:rsidR="001741F1">
          <w:rPr>
            <w:noProof/>
            <w:webHidden/>
          </w:rPr>
          <w:fldChar w:fldCharType="begin"/>
        </w:r>
        <w:r w:rsidR="001741F1">
          <w:rPr>
            <w:noProof/>
            <w:webHidden/>
          </w:rPr>
          <w:instrText xml:space="preserve"> PAGEREF _Toc521699796 \h </w:instrText>
        </w:r>
        <w:r w:rsidR="001741F1">
          <w:rPr>
            <w:noProof/>
            <w:webHidden/>
          </w:rPr>
        </w:r>
        <w:r w:rsidR="001741F1">
          <w:rPr>
            <w:noProof/>
            <w:webHidden/>
          </w:rPr>
          <w:fldChar w:fldCharType="separate"/>
        </w:r>
        <w:r w:rsidR="001741F1">
          <w:rPr>
            <w:noProof/>
            <w:webHidden/>
          </w:rPr>
          <w:t>5-8</w:t>
        </w:r>
        <w:r w:rsidR="001741F1">
          <w:rPr>
            <w:noProof/>
            <w:webHidden/>
          </w:rPr>
          <w:fldChar w:fldCharType="end"/>
        </w:r>
      </w:hyperlink>
    </w:p>
    <w:p w14:paraId="2F3CA6D0" w14:textId="2E810B67"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7" w:history="1">
        <w:r w:rsidR="001741F1" w:rsidRPr="008A73D9">
          <w:rPr>
            <w:rStyle w:val="Hyperlink"/>
            <w:noProof/>
          </w:rPr>
          <w:t>5.2.</w:t>
        </w:r>
        <w:r w:rsidR="001741F1">
          <w:rPr>
            <w:rFonts w:asciiTheme="minorHAnsi" w:eastAsiaTheme="minorEastAsia" w:hAnsiTheme="minorHAnsi" w:cstheme="minorBidi"/>
            <w:noProof/>
            <w:sz w:val="24"/>
            <w:szCs w:val="24"/>
            <w:lang w:eastAsia="sk-SK"/>
          </w:rPr>
          <w:tab/>
        </w:r>
        <w:r w:rsidR="001741F1" w:rsidRPr="008A73D9">
          <w:rPr>
            <w:rStyle w:val="Hyperlink"/>
            <w:noProof/>
          </w:rPr>
          <w:t>Právo dotknutej osoby na prístup k údajom</w:t>
        </w:r>
        <w:r w:rsidR="001741F1">
          <w:rPr>
            <w:noProof/>
            <w:webHidden/>
          </w:rPr>
          <w:tab/>
        </w:r>
        <w:r w:rsidR="001741F1">
          <w:rPr>
            <w:noProof/>
            <w:webHidden/>
          </w:rPr>
          <w:fldChar w:fldCharType="begin"/>
        </w:r>
        <w:r w:rsidR="001741F1">
          <w:rPr>
            <w:noProof/>
            <w:webHidden/>
          </w:rPr>
          <w:instrText xml:space="preserve"> PAGEREF _Toc521699797 \h </w:instrText>
        </w:r>
        <w:r w:rsidR="001741F1">
          <w:rPr>
            <w:noProof/>
            <w:webHidden/>
          </w:rPr>
        </w:r>
        <w:r w:rsidR="001741F1">
          <w:rPr>
            <w:noProof/>
            <w:webHidden/>
          </w:rPr>
          <w:fldChar w:fldCharType="separate"/>
        </w:r>
        <w:r w:rsidR="001741F1">
          <w:rPr>
            <w:noProof/>
            <w:webHidden/>
          </w:rPr>
          <w:t>5-10</w:t>
        </w:r>
        <w:r w:rsidR="001741F1">
          <w:rPr>
            <w:noProof/>
            <w:webHidden/>
          </w:rPr>
          <w:fldChar w:fldCharType="end"/>
        </w:r>
      </w:hyperlink>
    </w:p>
    <w:p w14:paraId="44D85832" w14:textId="7A835CB2"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8" w:history="1">
        <w:r w:rsidR="001741F1" w:rsidRPr="008A73D9">
          <w:rPr>
            <w:rStyle w:val="Hyperlink"/>
            <w:noProof/>
          </w:rPr>
          <w:t>5.3.</w:t>
        </w:r>
        <w:r w:rsidR="001741F1">
          <w:rPr>
            <w:rFonts w:asciiTheme="minorHAnsi" w:eastAsiaTheme="minorEastAsia" w:hAnsiTheme="minorHAnsi" w:cstheme="minorBidi"/>
            <w:noProof/>
            <w:sz w:val="24"/>
            <w:szCs w:val="24"/>
            <w:lang w:eastAsia="sk-SK"/>
          </w:rPr>
          <w:tab/>
        </w:r>
        <w:r w:rsidR="001741F1" w:rsidRPr="008A73D9">
          <w:rPr>
            <w:rStyle w:val="Hyperlink"/>
            <w:noProof/>
          </w:rPr>
          <w:t>Právo na opravu</w:t>
        </w:r>
        <w:r w:rsidR="001741F1">
          <w:rPr>
            <w:noProof/>
            <w:webHidden/>
          </w:rPr>
          <w:tab/>
        </w:r>
        <w:r w:rsidR="001741F1">
          <w:rPr>
            <w:noProof/>
            <w:webHidden/>
          </w:rPr>
          <w:fldChar w:fldCharType="begin"/>
        </w:r>
        <w:r w:rsidR="001741F1">
          <w:rPr>
            <w:noProof/>
            <w:webHidden/>
          </w:rPr>
          <w:instrText xml:space="preserve"> PAGEREF _Toc521699798 \h </w:instrText>
        </w:r>
        <w:r w:rsidR="001741F1">
          <w:rPr>
            <w:noProof/>
            <w:webHidden/>
          </w:rPr>
        </w:r>
        <w:r w:rsidR="001741F1">
          <w:rPr>
            <w:noProof/>
            <w:webHidden/>
          </w:rPr>
          <w:fldChar w:fldCharType="separate"/>
        </w:r>
        <w:r w:rsidR="001741F1">
          <w:rPr>
            <w:noProof/>
            <w:webHidden/>
          </w:rPr>
          <w:t>5-10</w:t>
        </w:r>
        <w:r w:rsidR="001741F1">
          <w:rPr>
            <w:noProof/>
            <w:webHidden/>
          </w:rPr>
          <w:fldChar w:fldCharType="end"/>
        </w:r>
      </w:hyperlink>
    </w:p>
    <w:p w14:paraId="3ABC5FD0" w14:textId="36F286EF"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799" w:history="1">
        <w:r w:rsidR="001741F1" w:rsidRPr="008A73D9">
          <w:rPr>
            <w:rStyle w:val="Hyperlink"/>
            <w:noProof/>
          </w:rPr>
          <w:t>5.4.</w:t>
        </w:r>
        <w:r w:rsidR="001741F1">
          <w:rPr>
            <w:rFonts w:asciiTheme="minorHAnsi" w:eastAsiaTheme="minorEastAsia" w:hAnsiTheme="minorHAnsi" w:cstheme="minorBidi"/>
            <w:noProof/>
            <w:sz w:val="24"/>
            <w:szCs w:val="24"/>
            <w:lang w:eastAsia="sk-SK"/>
          </w:rPr>
          <w:tab/>
        </w:r>
        <w:r w:rsidR="001741F1" w:rsidRPr="008A73D9">
          <w:rPr>
            <w:rStyle w:val="Hyperlink"/>
            <w:noProof/>
          </w:rPr>
          <w:t>Právo na vymazanie (právo na „zabudnutie“)</w:t>
        </w:r>
        <w:r w:rsidR="001741F1">
          <w:rPr>
            <w:noProof/>
            <w:webHidden/>
          </w:rPr>
          <w:tab/>
        </w:r>
        <w:r w:rsidR="001741F1">
          <w:rPr>
            <w:noProof/>
            <w:webHidden/>
          </w:rPr>
          <w:fldChar w:fldCharType="begin"/>
        </w:r>
        <w:r w:rsidR="001741F1">
          <w:rPr>
            <w:noProof/>
            <w:webHidden/>
          </w:rPr>
          <w:instrText xml:space="preserve"> PAGEREF _Toc521699799 \h </w:instrText>
        </w:r>
        <w:r w:rsidR="001741F1">
          <w:rPr>
            <w:noProof/>
            <w:webHidden/>
          </w:rPr>
        </w:r>
        <w:r w:rsidR="001741F1">
          <w:rPr>
            <w:noProof/>
            <w:webHidden/>
          </w:rPr>
          <w:fldChar w:fldCharType="separate"/>
        </w:r>
        <w:r w:rsidR="001741F1">
          <w:rPr>
            <w:noProof/>
            <w:webHidden/>
          </w:rPr>
          <w:t>5-10</w:t>
        </w:r>
        <w:r w:rsidR="001741F1">
          <w:rPr>
            <w:noProof/>
            <w:webHidden/>
          </w:rPr>
          <w:fldChar w:fldCharType="end"/>
        </w:r>
      </w:hyperlink>
    </w:p>
    <w:p w14:paraId="67B48CBF" w14:textId="0E774C17"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0" w:history="1">
        <w:r w:rsidR="001741F1" w:rsidRPr="008A73D9">
          <w:rPr>
            <w:rStyle w:val="Hyperlink"/>
            <w:noProof/>
          </w:rPr>
          <w:t>5.5.</w:t>
        </w:r>
        <w:r w:rsidR="001741F1">
          <w:rPr>
            <w:rFonts w:asciiTheme="minorHAnsi" w:eastAsiaTheme="minorEastAsia" w:hAnsiTheme="minorHAnsi" w:cstheme="minorBidi"/>
            <w:noProof/>
            <w:sz w:val="24"/>
            <w:szCs w:val="24"/>
            <w:lang w:eastAsia="sk-SK"/>
          </w:rPr>
          <w:tab/>
        </w:r>
        <w:r w:rsidR="001741F1" w:rsidRPr="008A73D9">
          <w:rPr>
            <w:rStyle w:val="Hyperlink"/>
            <w:noProof/>
          </w:rPr>
          <w:t>Právo na obmedzenie spracúvania</w:t>
        </w:r>
        <w:r w:rsidR="001741F1">
          <w:rPr>
            <w:noProof/>
            <w:webHidden/>
          </w:rPr>
          <w:tab/>
        </w:r>
        <w:r w:rsidR="001741F1">
          <w:rPr>
            <w:noProof/>
            <w:webHidden/>
          </w:rPr>
          <w:fldChar w:fldCharType="begin"/>
        </w:r>
        <w:r w:rsidR="001741F1">
          <w:rPr>
            <w:noProof/>
            <w:webHidden/>
          </w:rPr>
          <w:instrText xml:space="preserve"> PAGEREF _Toc521699800 \h </w:instrText>
        </w:r>
        <w:r w:rsidR="001741F1">
          <w:rPr>
            <w:noProof/>
            <w:webHidden/>
          </w:rPr>
        </w:r>
        <w:r w:rsidR="001741F1">
          <w:rPr>
            <w:noProof/>
            <w:webHidden/>
          </w:rPr>
          <w:fldChar w:fldCharType="separate"/>
        </w:r>
        <w:r w:rsidR="001741F1">
          <w:rPr>
            <w:noProof/>
            <w:webHidden/>
          </w:rPr>
          <w:t>5-11</w:t>
        </w:r>
        <w:r w:rsidR="001741F1">
          <w:rPr>
            <w:noProof/>
            <w:webHidden/>
          </w:rPr>
          <w:fldChar w:fldCharType="end"/>
        </w:r>
      </w:hyperlink>
    </w:p>
    <w:p w14:paraId="14886198" w14:textId="3E86F35A"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1" w:history="1">
        <w:r w:rsidR="001741F1" w:rsidRPr="008A73D9">
          <w:rPr>
            <w:rStyle w:val="Hyperlink"/>
            <w:noProof/>
          </w:rPr>
          <w:t>5.6.</w:t>
        </w:r>
        <w:r w:rsidR="001741F1">
          <w:rPr>
            <w:rFonts w:asciiTheme="minorHAnsi" w:eastAsiaTheme="minorEastAsia" w:hAnsiTheme="minorHAnsi" w:cstheme="minorBidi"/>
            <w:noProof/>
            <w:sz w:val="24"/>
            <w:szCs w:val="24"/>
            <w:lang w:eastAsia="sk-SK"/>
          </w:rPr>
          <w:tab/>
        </w:r>
        <w:r w:rsidR="001741F1" w:rsidRPr="008A73D9">
          <w:rPr>
            <w:rStyle w:val="Hyperlink"/>
            <w:noProof/>
          </w:rPr>
          <w:t>Právo na prenosnosť údajov</w:t>
        </w:r>
        <w:r w:rsidR="001741F1">
          <w:rPr>
            <w:noProof/>
            <w:webHidden/>
          </w:rPr>
          <w:tab/>
        </w:r>
        <w:r w:rsidR="001741F1">
          <w:rPr>
            <w:noProof/>
            <w:webHidden/>
          </w:rPr>
          <w:fldChar w:fldCharType="begin"/>
        </w:r>
        <w:r w:rsidR="001741F1">
          <w:rPr>
            <w:noProof/>
            <w:webHidden/>
          </w:rPr>
          <w:instrText xml:space="preserve"> PAGEREF _Toc521699801 \h </w:instrText>
        </w:r>
        <w:r w:rsidR="001741F1">
          <w:rPr>
            <w:noProof/>
            <w:webHidden/>
          </w:rPr>
        </w:r>
        <w:r w:rsidR="001741F1">
          <w:rPr>
            <w:noProof/>
            <w:webHidden/>
          </w:rPr>
          <w:fldChar w:fldCharType="separate"/>
        </w:r>
        <w:r w:rsidR="001741F1">
          <w:rPr>
            <w:noProof/>
            <w:webHidden/>
          </w:rPr>
          <w:t>5-11</w:t>
        </w:r>
        <w:r w:rsidR="001741F1">
          <w:rPr>
            <w:noProof/>
            <w:webHidden/>
          </w:rPr>
          <w:fldChar w:fldCharType="end"/>
        </w:r>
      </w:hyperlink>
    </w:p>
    <w:p w14:paraId="4F14AE67" w14:textId="56828771"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2" w:history="1">
        <w:r w:rsidR="001741F1" w:rsidRPr="008A73D9">
          <w:rPr>
            <w:rStyle w:val="Hyperlink"/>
            <w:noProof/>
          </w:rPr>
          <w:t>5.7.</w:t>
        </w:r>
        <w:r w:rsidR="001741F1">
          <w:rPr>
            <w:rFonts w:asciiTheme="minorHAnsi" w:eastAsiaTheme="minorEastAsia" w:hAnsiTheme="minorHAnsi" w:cstheme="minorBidi"/>
            <w:noProof/>
            <w:sz w:val="24"/>
            <w:szCs w:val="24"/>
            <w:lang w:eastAsia="sk-SK"/>
          </w:rPr>
          <w:tab/>
        </w:r>
        <w:r w:rsidR="001741F1" w:rsidRPr="008A73D9">
          <w:rPr>
            <w:rStyle w:val="Hyperlink"/>
            <w:noProof/>
          </w:rPr>
          <w:t>Právo namietať</w:t>
        </w:r>
        <w:r w:rsidR="001741F1">
          <w:rPr>
            <w:noProof/>
            <w:webHidden/>
          </w:rPr>
          <w:tab/>
        </w:r>
        <w:r w:rsidR="001741F1">
          <w:rPr>
            <w:noProof/>
            <w:webHidden/>
          </w:rPr>
          <w:fldChar w:fldCharType="begin"/>
        </w:r>
        <w:r w:rsidR="001741F1">
          <w:rPr>
            <w:noProof/>
            <w:webHidden/>
          </w:rPr>
          <w:instrText xml:space="preserve"> PAGEREF _Toc521699802 \h </w:instrText>
        </w:r>
        <w:r w:rsidR="001741F1">
          <w:rPr>
            <w:noProof/>
            <w:webHidden/>
          </w:rPr>
        </w:r>
        <w:r w:rsidR="001741F1">
          <w:rPr>
            <w:noProof/>
            <w:webHidden/>
          </w:rPr>
          <w:fldChar w:fldCharType="separate"/>
        </w:r>
        <w:r w:rsidR="001741F1">
          <w:rPr>
            <w:noProof/>
            <w:webHidden/>
          </w:rPr>
          <w:t>5-11</w:t>
        </w:r>
        <w:r w:rsidR="001741F1">
          <w:rPr>
            <w:noProof/>
            <w:webHidden/>
          </w:rPr>
          <w:fldChar w:fldCharType="end"/>
        </w:r>
      </w:hyperlink>
    </w:p>
    <w:p w14:paraId="6773895F" w14:textId="51C0BE4F"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3" w:history="1">
        <w:r w:rsidR="001741F1" w:rsidRPr="008A73D9">
          <w:rPr>
            <w:rStyle w:val="Hyperlink"/>
            <w:noProof/>
          </w:rPr>
          <w:t>5.8.</w:t>
        </w:r>
        <w:r w:rsidR="001741F1">
          <w:rPr>
            <w:rFonts w:asciiTheme="minorHAnsi" w:eastAsiaTheme="minorEastAsia" w:hAnsiTheme="minorHAnsi" w:cstheme="minorBidi"/>
            <w:noProof/>
            <w:sz w:val="24"/>
            <w:szCs w:val="24"/>
            <w:lang w:eastAsia="sk-SK"/>
          </w:rPr>
          <w:tab/>
        </w:r>
        <w:r w:rsidR="001741F1" w:rsidRPr="008A73D9">
          <w:rPr>
            <w:rStyle w:val="Hyperlink"/>
            <w:noProof/>
          </w:rPr>
          <w:t>Právo nebyť subjektom automatizovaného rozhodovania</w:t>
        </w:r>
        <w:r w:rsidR="001741F1">
          <w:rPr>
            <w:noProof/>
            <w:webHidden/>
          </w:rPr>
          <w:tab/>
        </w:r>
        <w:r w:rsidR="001741F1">
          <w:rPr>
            <w:noProof/>
            <w:webHidden/>
          </w:rPr>
          <w:fldChar w:fldCharType="begin"/>
        </w:r>
        <w:r w:rsidR="001741F1">
          <w:rPr>
            <w:noProof/>
            <w:webHidden/>
          </w:rPr>
          <w:instrText xml:space="preserve"> PAGEREF _Toc521699803 \h </w:instrText>
        </w:r>
        <w:r w:rsidR="001741F1">
          <w:rPr>
            <w:noProof/>
            <w:webHidden/>
          </w:rPr>
        </w:r>
        <w:r w:rsidR="001741F1">
          <w:rPr>
            <w:noProof/>
            <w:webHidden/>
          </w:rPr>
          <w:fldChar w:fldCharType="separate"/>
        </w:r>
        <w:r w:rsidR="001741F1">
          <w:rPr>
            <w:noProof/>
            <w:webHidden/>
          </w:rPr>
          <w:t>5-12</w:t>
        </w:r>
        <w:r w:rsidR="001741F1">
          <w:rPr>
            <w:noProof/>
            <w:webHidden/>
          </w:rPr>
          <w:fldChar w:fldCharType="end"/>
        </w:r>
      </w:hyperlink>
    </w:p>
    <w:p w14:paraId="5669E730" w14:textId="576B17F0" w:rsidR="001741F1" w:rsidRDefault="004A778D">
      <w:pPr>
        <w:pStyle w:val="TOC1"/>
        <w:rPr>
          <w:rFonts w:eastAsiaTheme="minorEastAsia" w:cstheme="minorBidi"/>
          <w:b w:val="0"/>
          <w:bCs w:val="0"/>
          <w:caps w:val="0"/>
          <w:noProof/>
          <w:color w:val="auto"/>
          <w:sz w:val="24"/>
          <w:szCs w:val="24"/>
          <w:lang w:eastAsia="sk-SK"/>
        </w:rPr>
      </w:pPr>
      <w:hyperlink w:anchor="_Toc521699804" w:history="1">
        <w:r w:rsidR="001741F1" w:rsidRPr="008A73D9">
          <w:rPr>
            <w:rStyle w:val="Hyperlink"/>
            <w:noProof/>
          </w:rPr>
          <w:t>6.</w:t>
        </w:r>
        <w:r w:rsidR="001741F1">
          <w:rPr>
            <w:rFonts w:eastAsiaTheme="minorEastAsia" w:cstheme="minorBidi"/>
            <w:b w:val="0"/>
            <w:bCs w:val="0"/>
            <w:caps w:val="0"/>
            <w:noProof/>
            <w:color w:val="auto"/>
            <w:sz w:val="24"/>
            <w:szCs w:val="24"/>
            <w:lang w:eastAsia="sk-SK"/>
          </w:rPr>
          <w:tab/>
        </w:r>
        <w:r w:rsidR="001741F1" w:rsidRPr="008A73D9">
          <w:rPr>
            <w:rStyle w:val="Hyperlink"/>
            <w:noProof/>
          </w:rPr>
          <w:t>PORUŠENIE OCHRANY OSOBNÝCH ÚDAJOV</w:t>
        </w:r>
        <w:r w:rsidR="001741F1">
          <w:rPr>
            <w:noProof/>
            <w:webHidden/>
          </w:rPr>
          <w:tab/>
        </w:r>
        <w:r w:rsidR="001741F1">
          <w:rPr>
            <w:noProof/>
            <w:webHidden/>
          </w:rPr>
          <w:fldChar w:fldCharType="begin"/>
        </w:r>
        <w:r w:rsidR="001741F1">
          <w:rPr>
            <w:noProof/>
            <w:webHidden/>
          </w:rPr>
          <w:instrText xml:space="preserve"> PAGEREF _Toc521699804 \h </w:instrText>
        </w:r>
        <w:r w:rsidR="001741F1">
          <w:rPr>
            <w:noProof/>
            <w:webHidden/>
          </w:rPr>
        </w:r>
        <w:r w:rsidR="001741F1">
          <w:rPr>
            <w:noProof/>
            <w:webHidden/>
          </w:rPr>
          <w:fldChar w:fldCharType="separate"/>
        </w:r>
        <w:r w:rsidR="001741F1">
          <w:rPr>
            <w:noProof/>
            <w:webHidden/>
          </w:rPr>
          <w:t>6-12</w:t>
        </w:r>
        <w:r w:rsidR="001741F1">
          <w:rPr>
            <w:noProof/>
            <w:webHidden/>
          </w:rPr>
          <w:fldChar w:fldCharType="end"/>
        </w:r>
      </w:hyperlink>
    </w:p>
    <w:p w14:paraId="37D708EF" w14:textId="2A088FCA" w:rsidR="001741F1" w:rsidRDefault="004A778D">
      <w:pPr>
        <w:pStyle w:val="TOC1"/>
        <w:rPr>
          <w:rFonts w:eastAsiaTheme="minorEastAsia" w:cstheme="minorBidi"/>
          <w:b w:val="0"/>
          <w:bCs w:val="0"/>
          <w:caps w:val="0"/>
          <w:noProof/>
          <w:color w:val="auto"/>
          <w:sz w:val="24"/>
          <w:szCs w:val="24"/>
          <w:lang w:eastAsia="sk-SK"/>
        </w:rPr>
      </w:pPr>
      <w:hyperlink w:anchor="_Toc521699805" w:history="1">
        <w:r w:rsidR="001741F1" w:rsidRPr="008A73D9">
          <w:rPr>
            <w:rStyle w:val="Hyperlink"/>
            <w:noProof/>
          </w:rPr>
          <w:t>7.</w:t>
        </w:r>
        <w:r w:rsidR="001741F1">
          <w:rPr>
            <w:rFonts w:eastAsiaTheme="minorEastAsia" w:cstheme="minorBidi"/>
            <w:b w:val="0"/>
            <w:bCs w:val="0"/>
            <w:caps w:val="0"/>
            <w:noProof/>
            <w:color w:val="auto"/>
            <w:sz w:val="24"/>
            <w:szCs w:val="24"/>
            <w:lang w:eastAsia="sk-SK"/>
          </w:rPr>
          <w:tab/>
        </w:r>
        <w:r w:rsidR="001741F1" w:rsidRPr="008A73D9">
          <w:rPr>
            <w:rStyle w:val="Hyperlink"/>
            <w:noProof/>
          </w:rPr>
          <w:t>KOMPETENCIE</w:t>
        </w:r>
        <w:r w:rsidR="001741F1">
          <w:rPr>
            <w:noProof/>
            <w:webHidden/>
          </w:rPr>
          <w:tab/>
        </w:r>
        <w:r w:rsidR="001741F1">
          <w:rPr>
            <w:noProof/>
            <w:webHidden/>
          </w:rPr>
          <w:fldChar w:fldCharType="begin"/>
        </w:r>
        <w:r w:rsidR="001741F1">
          <w:rPr>
            <w:noProof/>
            <w:webHidden/>
          </w:rPr>
          <w:instrText xml:space="preserve"> PAGEREF _Toc521699805 \h </w:instrText>
        </w:r>
        <w:r w:rsidR="001741F1">
          <w:rPr>
            <w:noProof/>
            <w:webHidden/>
          </w:rPr>
        </w:r>
        <w:r w:rsidR="001741F1">
          <w:rPr>
            <w:noProof/>
            <w:webHidden/>
          </w:rPr>
          <w:fldChar w:fldCharType="separate"/>
        </w:r>
        <w:r w:rsidR="001741F1">
          <w:rPr>
            <w:noProof/>
            <w:webHidden/>
          </w:rPr>
          <w:t>7-12</w:t>
        </w:r>
        <w:r w:rsidR="001741F1">
          <w:rPr>
            <w:noProof/>
            <w:webHidden/>
          </w:rPr>
          <w:fldChar w:fldCharType="end"/>
        </w:r>
      </w:hyperlink>
    </w:p>
    <w:p w14:paraId="4F7E9343" w14:textId="7BAA0D88"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6" w:history="1">
        <w:r w:rsidR="001741F1" w:rsidRPr="008A73D9">
          <w:rPr>
            <w:rStyle w:val="Hyperlink"/>
            <w:noProof/>
          </w:rPr>
          <w:t>7.1.</w:t>
        </w:r>
        <w:r w:rsidR="001741F1">
          <w:rPr>
            <w:rFonts w:asciiTheme="minorHAnsi" w:eastAsiaTheme="minorEastAsia" w:hAnsiTheme="minorHAnsi" w:cstheme="minorBidi"/>
            <w:noProof/>
            <w:sz w:val="24"/>
            <w:szCs w:val="24"/>
            <w:lang w:eastAsia="sk-SK"/>
          </w:rPr>
          <w:tab/>
        </w:r>
        <w:r w:rsidR="001741F1" w:rsidRPr="008A73D9">
          <w:rPr>
            <w:rStyle w:val="Hyperlink"/>
            <w:noProof/>
          </w:rPr>
          <w:t>Všeobecné povinnosti zamestnancov</w:t>
        </w:r>
        <w:r w:rsidR="001741F1">
          <w:rPr>
            <w:noProof/>
            <w:webHidden/>
          </w:rPr>
          <w:tab/>
        </w:r>
        <w:r w:rsidR="001741F1">
          <w:rPr>
            <w:noProof/>
            <w:webHidden/>
          </w:rPr>
          <w:fldChar w:fldCharType="begin"/>
        </w:r>
        <w:r w:rsidR="001741F1">
          <w:rPr>
            <w:noProof/>
            <w:webHidden/>
          </w:rPr>
          <w:instrText xml:space="preserve"> PAGEREF _Toc521699806 \h </w:instrText>
        </w:r>
        <w:r w:rsidR="001741F1">
          <w:rPr>
            <w:noProof/>
            <w:webHidden/>
          </w:rPr>
        </w:r>
        <w:r w:rsidR="001741F1">
          <w:rPr>
            <w:noProof/>
            <w:webHidden/>
          </w:rPr>
          <w:fldChar w:fldCharType="separate"/>
        </w:r>
        <w:r w:rsidR="001741F1">
          <w:rPr>
            <w:noProof/>
            <w:webHidden/>
          </w:rPr>
          <w:t>7-12</w:t>
        </w:r>
        <w:r w:rsidR="001741F1">
          <w:rPr>
            <w:noProof/>
            <w:webHidden/>
          </w:rPr>
          <w:fldChar w:fldCharType="end"/>
        </w:r>
      </w:hyperlink>
    </w:p>
    <w:p w14:paraId="45E45465" w14:textId="752D1079"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7" w:history="1">
        <w:r w:rsidR="001741F1" w:rsidRPr="008A73D9">
          <w:rPr>
            <w:rStyle w:val="Hyperlink"/>
            <w:noProof/>
          </w:rPr>
          <w:t>7.2.</w:t>
        </w:r>
        <w:r w:rsidR="001741F1">
          <w:rPr>
            <w:rFonts w:asciiTheme="minorHAnsi" w:eastAsiaTheme="minorEastAsia" w:hAnsiTheme="minorHAnsi" w:cstheme="minorBidi"/>
            <w:noProof/>
            <w:sz w:val="24"/>
            <w:szCs w:val="24"/>
            <w:lang w:eastAsia="sk-SK"/>
          </w:rPr>
          <w:tab/>
        </w:r>
        <w:r w:rsidR="001741F1" w:rsidRPr="008A73D9">
          <w:rPr>
            <w:rStyle w:val="Hyperlink"/>
            <w:noProof/>
          </w:rPr>
          <w:t xml:space="preserve">Predstavenstvo </w:t>
        </w:r>
        <w:r w:rsidR="00F95196">
          <w:t>Ústavu</w:t>
        </w:r>
        <w:r w:rsidR="00F95196" w:rsidRPr="008A73D9">
          <w:rPr>
            <w:rStyle w:val="Hyperlink"/>
            <w:noProof/>
          </w:rPr>
          <w:t xml:space="preserve"> </w:t>
        </w:r>
        <w:r w:rsidR="001741F1">
          <w:rPr>
            <w:noProof/>
            <w:webHidden/>
          </w:rPr>
          <w:tab/>
        </w:r>
        <w:r w:rsidR="001741F1">
          <w:rPr>
            <w:noProof/>
            <w:webHidden/>
          </w:rPr>
          <w:fldChar w:fldCharType="begin"/>
        </w:r>
        <w:r w:rsidR="001741F1">
          <w:rPr>
            <w:noProof/>
            <w:webHidden/>
          </w:rPr>
          <w:instrText xml:space="preserve"> PAGEREF _Toc521699807 \h </w:instrText>
        </w:r>
        <w:r w:rsidR="001741F1">
          <w:rPr>
            <w:noProof/>
            <w:webHidden/>
          </w:rPr>
        </w:r>
        <w:r w:rsidR="001741F1">
          <w:rPr>
            <w:noProof/>
            <w:webHidden/>
          </w:rPr>
          <w:fldChar w:fldCharType="separate"/>
        </w:r>
        <w:r w:rsidR="001741F1">
          <w:rPr>
            <w:noProof/>
            <w:webHidden/>
          </w:rPr>
          <w:t>7-13</w:t>
        </w:r>
        <w:r w:rsidR="001741F1">
          <w:rPr>
            <w:noProof/>
            <w:webHidden/>
          </w:rPr>
          <w:fldChar w:fldCharType="end"/>
        </w:r>
      </w:hyperlink>
    </w:p>
    <w:p w14:paraId="63868579" w14:textId="28C8F1AB"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8" w:history="1">
        <w:r w:rsidR="001741F1" w:rsidRPr="008A73D9">
          <w:rPr>
            <w:rStyle w:val="Hyperlink"/>
            <w:noProof/>
          </w:rPr>
          <w:t>7.3.</w:t>
        </w:r>
        <w:r w:rsidR="001741F1">
          <w:rPr>
            <w:rFonts w:asciiTheme="minorHAnsi" w:eastAsiaTheme="minorEastAsia" w:hAnsiTheme="minorHAnsi" w:cstheme="minorBidi"/>
            <w:noProof/>
            <w:sz w:val="24"/>
            <w:szCs w:val="24"/>
            <w:lang w:eastAsia="sk-SK"/>
          </w:rPr>
          <w:tab/>
        </w:r>
        <w:r w:rsidR="001741F1" w:rsidRPr="008A73D9">
          <w:rPr>
            <w:rStyle w:val="Hyperlink"/>
            <w:noProof/>
          </w:rPr>
          <w:t xml:space="preserve">Vedúci oddelenia </w:t>
        </w:r>
        <w:r w:rsidR="001741F1" w:rsidRPr="008A73D9">
          <w:rPr>
            <w:rStyle w:val="Hyperlink"/>
            <w:i/>
            <w:caps/>
            <w:noProof/>
          </w:rPr>
          <w:t>iT</w:t>
        </w:r>
        <w:r w:rsidR="001741F1">
          <w:rPr>
            <w:noProof/>
            <w:webHidden/>
          </w:rPr>
          <w:tab/>
        </w:r>
        <w:r w:rsidR="001741F1">
          <w:rPr>
            <w:noProof/>
            <w:webHidden/>
          </w:rPr>
          <w:fldChar w:fldCharType="begin"/>
        </w:r>
        <w:r w:rsidR="001741F1">
          <w:rPr>
            <w:noProof/>
            <w:webHidden/>
          </w:rPr>
          <w:instrText xml:space="preserve"> PAGEREF _Toc521699808 \h </w:instrText>
        </w:r>
        <w:r w:rsidR="001741F1">
          <w:rPr>
            <w:noProof/>
            <w:webHidden/>
          </w:rPr>
        </w:r>
        <w:r w:rsidR="001741F1">
          <w:rPr>
            <w:noProof/>
            <w:webHidden/>
          </w:rPr>
          <w:fldChar w:fldCharType="separate"/>
        </w:r>
        <w:r w:rsidR="001741F1">
          <w:rPr>
            <w:noProof/>
            <w:webHidden/>
          </w:rPr>
          <w:t>7-13</w:t>
        </w:r>
        <w:r w:rsidR="001741F1">
          <w:rPr>
            <w:noProof/>
            <w:webHidden/>
          </w:rPr>
          <w:fldChar w:fldCharType="end"/>
        </w:r>
      </w:hyperlink>
    </w:p>
    <w:p w14:paraId="3ABB6A8B" w14:textId="72DB6139"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09" w:history="1">
        <w:r w:rsidR="001741F1" w:rsidRPr="008A73D9">
          <w:rPr>
            <w:rStyle w:val="Hyperlink"/>
            <w:noProof/>
          </w:rPr>
          <w:t>7.4.</w:t>
        </w:r>
        <w:r w:rsidR="001741F1">
          <w:rPr>
            <w:rFonts w:asciiTheme="minorHAnsi" w:eastAsiaTheme="minorEastAsia" w:hAnsiTheme="minorHAnsi" w:cstheme="minorBidi"/>
            <w:noProof/>
            <w:sz w:val="24"/>
            <w:szCs w:val="24"/>
            <w:lang w:eastAsia="sk-SK"/>
          </w:rPr>
          <w:tab/>
        </w:r>
        <w:r w:rsidR="001741F1" w:rsidRPr="008A73D9">
          <w:rPr>
            <w:rStyle w:val="Hyperlink"/>
            <w:noProof/>
          </w:rPr>
          <w:t>Zodpovedná osoba (DPO)</w:t>
        </w:r>
        <w:r w:rsidR="001741F1">
          <w:rPr>
            <w:noProof/>
            <w:webHidden/>
          </w:rPr>
          <w:tab/>
        </w:r>
        <w:r w:rsidR="001741F1">
          <w:rPr>
            <w:noProof/>
            <w:webHidden/>
          </w:rPr>
          <w:fldChar w:fldCharType="begin"/>
        </w:r>
        <w:r w:rsidR="001741F1">
          <w:rPr>
            <w:noProof/>
            <w:webHidden/>
          </w:rPr>
          <w:instrText xml:space="preserve"> PAGEREF _Toc521699809 \h </w:instrText>
        </w:r>
        <w:r w:rsidR="001741F1">
          <w:rPr>
            <w:noProof/>
            <w:webHidden/>
          </w:rPr>
        </w:r>
        <w:r w:rsidR="001741F1">
          <w:rPr>
            <w:noProof/>
            <w:webHidden/>
          </w:rPr>
          <w:fldChar w:fldCharType="separate"/>
        </w:r>
        <w:r w:rsidR="001741F1">
          <w:rPr>
            <w:noProof/>
            <w:webHidden/>
          </w:rPr>
          <w:t>7-13</w:t>
        </w:r>
        <w:r w:rsidR="001741F1">
          <w:rPr>
            <w:noProof/>
            <w:webHidden/>
          </w:rPr>
          <w:fldChar w:fldCharType="end"/>
        </w:r>
      </w:hyperlink>
    </w:p>
    <w:p w14:paraId="42F32C70" w14:textId="23F63DA0"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10" w:history="1">
        <w:r w:rsidR="001741F1" w:rsidRPr="008A73D9">
          <w:rPr>
            <w:rStyle w:val="Hyperlink"/>
            <w:noProof/>
          </w:rPr>
          <w:t>7.5.</w:t>
        </w:r>
        <w:r w:rsidR="001741F1">
          <w:rPr>
            <w:rFonts w:asciiTheme="minorHAnsi" w:eastAsiaTheme="minorEastAsia" w:hAnsiTheme="minorHAnsi" w:cstheme="minorBidi"/>
            <w:noProof/>
            <w:sz w:val="24"/>
            <w:szCs w:val="24"/>
            <w:lang w:eastAsia="sk-SK"/>
          </w:rPr>
          <w:tab/>
        </w:r>
        <w:r w:rsidR="001741F1" w:rsidRPr="008A73D9">
          <w:rPr>
            <w:rStyle w:val="Hyperlink"/>
            <w:noProof/>
          </w:rPr>
          <w:t xml:space="preserve">Riadiaci zamestnanci </w:t>
        </w:r>
        <w:r w:rsidR="00F95196">
          <w:t>Ústavu</w:t>
        </w:r>
        <w:r w:rsidR="00F95196" w:rsidRPr="008A73D9">
          <w:rPr>
            <w:rStyle w:val="Hyperlink"/>
            <w:noProof/>
          </w:rPr>
          <w:t xml:space="preserve"> </w:t>
        </w:r>
        <w:r w:rsidR="001741F1">
          <w:rPr>
            <w:noProof/>
            <w:webHidden/>
          </w:rPr>
          <w:tab/>
        </w:r>
        <w:r w:rsidR="001741F1">
          <w:rPr>
            <w:noProof/>
            <w:webHidden/>
          </w:rPr>
          <w:fldChar w:fldCharType="begin"/>
        </w:r>
        <w:r w:rsidR="001741F1">
          <w:rPr>
            <w:noProof/>
            <w:webHidden/>
          </w:rPr>
          <w:instrText xml:space="preserve"> PAGEREF _Toc521699810 \h </w:instrText>
        </w:r>
        <w:r w:rsidR="001741F1">
          <w:rPr>
            <w:noProof/>
            <w:webHidden/>
          </w:rPr>
        </w:r>
        <w:r w:rsidR="001741F1">
          <w:rPr>
            <w:noProof/>
            <w:webHidden/>
          </w:rPr>
          <w:fldChar w:fldCharType="separate"/>
        </w:r>
        <w:r w:rsidR="001741F1">
          <w:rPr>
            <w:noProof/>
            <w:webHidden/>
          </w:rPr>
          <w:t>7-14</w:t>
        </w:r>
        <w:r w:rsidR="001741F1">
          <w:rPr>
            <w:noProof/>
            <w:webHidden/>
          </w:rPr>
          <w:fldChar w:fldCharType="end"/>
        </w:r>
      </w:hyperlink>
    </w:p>
    <w:p w14:paraId="05FCABA5" w14:textId="23F8A30A" w:rsidR="001741F1" w:rsidRDefault="004A778D">
      <w:pPr>
        <w:pStyle w:val="TOC1"/>
        <w:rPr>
          <w:rFonts w:eastAsiaTheme="minorEastAsia" w:cstheme="minorBidi"/>
          <w:b w:val="0"/>
          <w:bCs w:val="0"/>
          <w:caps w:val="0"/>
          <w:noProof/>
          <w:color w:val="auto"/>
          <w:sz w:val="24"/>
          <w:szCs w:val="24"/>
          <w:lang w:eastAsia="sk-SK"/>
        </w:rPr>
      </w:pPr>
      <w:hyperlink w:anchor="_Toc521699811" w:history="1">
        <w:r w:rsidR="001741F1" w:rsidRPr="008A73D9">
          <w:rPr>
            <w:rStyle w:val="Hyperlink"/>
            <w:noProof/>
          </w:rPr>
          <w:t>8.</w:t>
        </w:r>
        <w:r w:rsidR="001741F1">
          <w:rPr>
            <w:rFonts w:eastAsiaTheme="minorEastAsia" w:cstheme="minorBidi"/>
            <w:b w:val="0"/>
            <w:bCs w:val="0"/>
            <w:caps w:val="0"/>
            <w:noProof/>
            <w:color w:val="auto"/>
            <w:sz w:val="24"/>
            <w:szCs w:val="24"/>
            <w:lang w:eastAsia="sk-SK"/>
          </w:rPr>
          <w:tab/>
        </w:r>
        <w:r w:rsidR="001741F1" w:rsidRPr="008A73D9">
          <w:rPr>
            <w:rStyle w:val="Hyperlink"/>
            <w:noProof/>
          </w:rPr>
          <w:t>ZÁVEREČNÉ USTANOVENIA</w:t>
        </w:r>
        <w:r w:rsidR="001741F1">
          <w:rPr>
            <w:noProof/>
            <w:webHidden/>
          </w:rPr>
          <w:tab/>
        </w:r>
        <w:r w:rsidR="001741F1">
          <w:rPr>
            <w:noProof/>
            <w:webHidden/>
          </w:rPr>
          <w:fldChar w:fldCharType="begin"/>
        </w:r>
        <w:r w:rsidR="001741F1">
          <w:rPr>
            <w:noProof/>
            <w:webHidden/>
          </w:rPr>
          <w:instrText xml:space="preserve"> PAGEREF _Toc521699811 \h </w:instrText>
        </w:r>
        <w:r w:rsidR="001741F1">
          <w:rPr>
            <w:noProof/>
            <w:webHidden/>
          </w:rPr>
        </w:r>
        <w:r w:rsidR="001741F1">
          <w:rPr>
            <w:noProof/>
            <w:webHidden/>
          </w:rPr>
          <w:fldChar w:fldCharType="separate"/>
        </w:r>
        <w:r w:rsidR="001741F1">
          <w:rPr>
            <w:noProof/>
            <w:webHidden/>
          </w:rPr>
          <w:t>8-14</w:t>
        </w:r>
        <w:r w:rsidR="001741F1">
          <w:rPr>
            <w:noProof/>
            <w:webHidden/>
          </w:rPr>
          <w:fldChar w:fldCharType="end"/>
        </w:r>
      </w:hyperlink>
    </w:p>
    <w:p w14:paraId="49517C15" w14:textId="3436146A"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12" w:history="1">
        <w:r w:rsidR="001741F1" w:rsidRPr="008A73D9">
          <w:rPr>
            <w:rStyle w:val="Hyperlink"/>
            <w:noProof/>
          </w:rPr>
          <w:t>8.1.</w:t>
        </w:r>
        <w:r w:rsidR="001741F1">
          <w:rPr>
            <w:rFonts w:asciiTheme="minorHAnsi" w:eastAsiaTheme="minorEastAsia" w:hAnsiTheme="minorHAnsi" w:cstheme="minorBidi"/>
            <w:noProof/>
            <w:sz w:val="24"/>
            <w:szCs w:val="24"/>
            <w:lang w:eastAsia="sk-SK"/>
          </w:rPr>
          <w:tab/>
        </w:r>
        <w:r w:rsidR="001741F1" w:rsidRPr="008A73D9">
          <w:rPr>
            <w:rStyle w:val="Hyperlink"/>
            <w:noProof/>
          </w:rPr>
          <w:t>Zrušené predpisy</w:t>
        </w:r>
        <w:r w:rsidR="001741F1">
          <w:rPr>
            <w:noProof/>
            <w:webHidden/>
          </w:rPr>
          <w:tab/>
        </w:r>
        <w:r w:rsidR="001741F1">
          <w:rPr>
            <w:noProof/>
            <w:webHidden/>
          </w:rPr>
          <w:fldChar w:fldCharType="begin"/>
        </w:r>
        <w:r w:rsidR="001741F1">
          <w:rPr>
            <w:noProof/>
            <w:webHidden/>
          </w:rPr>
          <w:instrText xml:space="preserve"> PAGEREF _Toc521699812 \h </w:instrText>
        </w:r>
        <w:r w:rsidR="001741F1">
          <w:rPr>
            <w:noProof/>
            <w:webHidden/>
          </w:rPr>
        </w:r>
        <w:r w:rsidR="001741F1">
          <w:rPr>
            <w:noProof/>
            <w:webHidden/>
          </w:rPr>
          <w:fldChar w:fldCharType="separate"/>
        </w:r>
        <w:r w:rsidR="001741F1">
          <w:rPr>
            <w:noProof/>
            <w:webHidden/>
          </w:rPr>
          <w:t>8-14</w:t>
        </w:r>
        <w:r w:rsidR="001741F1">
          <w:rPr>
            <w:noProof/>
            <w:webHidden/>
          </w:rPr>
          <w:fldChar w:fldCharType="end"/>
        </w:r>
      </w:hyperlink>
    </w:p>
    <w:p w14:paraId="561212BC" w14:textId="68BFCC4E" w:rsidR="001741F1" w:rsidRDefault="004A778D">
      <w:pPr>
        <w:pStyle w:val="TOC2"/>
        <w:tabs>
          <w:tab w:val="left" w:pos="800"/>
          <w:tab w:val="right" w:leader="dot" w:pos="9062"/>
        </w:tabs>
        <w:rPr>
          <w:rFonts w:asciiTheme="minorHAnsi" w:eastAsiaTheme="minorEastAsia" w:hAnsiTheme="minorHAnsi" w:cstheme="minorBidi"/>
          <w:noProof/>
          <w:sz w:val="24"/>
          <w:szCs w:val="24"/>
          <w:lang w:eastAsia="sk-SK"/>
        </w:rPr>
      </w:pPr>
      <w:hyperlink w:anchor="_Toc521699813" w:history="1">
        <w:r w:rsidR="001741F1" w:rsidRPr="008A73D9">
          <w:rPr>
            <w:rStyle w:val="Hyperlink"/>
            <w:noProof/>
          </w:rPr>
          <w:t>8.2.</w:t>
        </w:r>
        <w:r w:rsidR="001741F1">
          <w:rPr>
            <w:rFonts w:asciiTheme="minorHAnsi" w:eastAsiaTheme="minorEastAsia" w:hAnsiTheme="minorHAnsi" w:cstheme="minorBidi"/>
            <w:noProof/>
            <w:sz w:val="24"/>
            <w:szCs w:val="24"/>
            <w:lang w:eastAsia="sk-SK"/>
          </w:rPr>
          <w:tab/>
        </w:r>
        <w:r w:rsidR="001741F1" w:rsidRPr="008A73D9">
          <w:rPr>
            <w:rStyle w:val="Hyperlink"/>
            <w:noProof/>
          </w:rPr>
          <w:t>Súvisiace predpisy</w:t>
        </w:r>
        <w:r w:rsidR="001741F1">
          <w:rPr>
            <w:noProof/>
            <w:webHidden/>
          </w:rPr>
          <w:tab/>
        </w:r>
        <w:r w:rsidR="001741F1">
          <w:rPr>
            <w:noProof/>
            <w:webHidden/>
          </w:rPr>
          <w:fldChar w:fldCharType="begin"/>
        </w:r>
        <w:r w:rsidR="001741F1">
          <w:rPr>
            <w:noProof/>
            <w:webHidden/>
          </w:rPr>
          <w:instrText xml:space="preserve"> PAGEREF _Toc521699813 \h </w:instrText>
        </w:r>
        <w:r w:rsidR="001741F1">
          <w:rPr>
            <w:noProof/>
            <w:webHidden/>
          </w:rPr>
        </w:r>
        <w:r w:rsidR="001741F1">
          <w:rPr>
            <w:noProof/>
            <w:webHidden/>
          </w:rPr>
          <w:fldChar w:fldCharType="separate"/>
        </w:r>
        <w:r w:rsidR="001741F1">
          <w:rPr>
            <w:noProof/>
            <w:webHidden/>
          </w:rPr>
          <w:t>8-14</w:t>
        </w:r>
        <w:r w:rsidR="001741F1">
          <w:rPr>
            <w:noProof/>
            <w:webHidden/>
          </w:rPr>
          <w:fldChar w:fldCharType="end"/>
        </w:r>
      </w:hyperlink>
    </w:p>
    <w:p w14:paraId="0E659FB9" w14:textId="28B5D3DF" w:rsidR="001741F1" w:rsidRDefault="004A778D">
      <w:pPr>
        <w:pStyle w:val="TOC1"/>
        <w:rPr>
          <w:rFonts w:eastAsiaTheme="minorEastAsia" w:cstheme="minorBidi"/>
          <w:b w:val="0"/>
          <w:bCs w:val="0"/>
          <w:caps w:val="0"/>
          <w:noProof/>
          <w:color w:val="auto"/>
          <w:sz w:val="24"/>
          <w:szCs w:val="24"/>
          <w:lang w:eastAsia="sk-SK"/>
        </w:rPr>
      </w:pPr>
      <w:hyperlink w:anchor="_Toc521699814" w:history="1">
        <w:r w:rsidR="001741F1" w:rsidRPr="008A73D9">
          <w:rPr>
            <w:rStyle w:val="Hyperlink"/>
            <w:noProof/>
          </w:rPr>
          <w:t>9.</w:t>
        </w:r>
        <w:r w:rsidR="001741F1">
          <w:rPr>
            <w:rFonts w:eastAsiaTheme="minorEastAsia" w:cstheme="minorBidi"/>
            <w:b w:val="0"/>
            <w:bCs w:val="0"/>
            <w:caps w:val="0"/>
            <w:noProof/>
            <w:color w:val="auto"/>
            <w:sz w:val="24"/>
            <w:szCs w:val="24"/>
            <w:lang w:eastAsia="sk-SK"/>
          </w:rPr>
          <w:tab/>
        </w:r>
        <w:r w:rsidR="001741F1" w:rsidRPr="008A73D9">
          <w:rPr>
            <w:rStyle w:val="Hyperlink"/>
            <w:noProof/>
          </w:rPr>
          <w:t>ZÁZNAMY</w:t>
        </w:r>
        <w:r w:rsidR="001741F1">
          <w:rPr>
            <w:noProof/>
            <w:webHidden/>
          </w:rPr>
          <w:tab/>
        </w:r>
        <w:r w:rsidR="001741F1">
          <w:rPr>
            <w:noProof/>
            <w:webHidden/>
          </w:rPr>
          <w:fldChar w:fldCharType="begin"/>
        </w:r>
        <w:r w:rsidR="001741F1">
          <w:rPr>
            <w:noProof/>
            <w:webHidden/>
          </w:rPr>
          <w:instrText xml:space="preserve"> PAGEREF _Toc521699814 \h </w:instrText>
        </w:r>
        <w:r w:rsidR="001741F1">
          <w:rPr>
            <w:noProof/>
            <w:webHidden/>
          </w:rPr>
        </w:r>
        <w:r w:rsidR="001741F1">
          <w:rPr>
            <w:noProof/>
            <w:webHidden/>
          </w:rPr>
          <w:fldChar w:fldCharType="separate"/>
        </w:r>
        <w:r w:rsidR="001741F1">
          <w:rPr>
            <w:noProof/>
            <w:webHidden/>
          </w:rPr>
          <w:t>9-15</w:t>
        </w:r>
        <w:r w:rsidR="001741F1">
          <w:rPr>
            <w:noProof/>
            <w:webHidden/>
          </w:rPr>
          <w:fldChar w:fldCharType="end"/>
        </w:r>
      </w:hyperlink>
    </w:p>
    <w:p w14:paraId="4BD6F591" w14:textId="020C574B" w:rsidR="001741F1" w:rsidRPr="001741F1" w:rsidRDefault="001741F1" w:rsidP="001741F1">
      <w:r>
        <w:fldChar w:fldCharType="end"/>
      </w:r>
    </w:p>
    <w:p w14:paraId="02D6E766" w14:textId="77777777" w:rsidR="001741F1" w:rsidRDefault="001741F1">
      <w:pPr>
        <w:rPr>
          <w:rFonts w:ascii="Cambria" w:hAnsi="Cambria"/>
          <w:b/>
          <w:bCs/>
          <w:smallCaps/>
          <w:color w:val="000000"/>
          <w:sz w:val="36"/>
          <w:szCs w:val="36"/>
        </w:rPr>
      </w:pPr>
      <w:bookmarkStart w:id="6" w:name="_Toc521494202"/>
      <w:bookmarkStart w:id="7" w:name="_Toc521699605"/>
      <w:r>
        <w:br w:type="page"/>
      </w:r>
    </w:p>
    <w:p w14:paraId="0F48A168" w14:textId="34858F4A" w:rsidR="0020077B" w:rsidRPr="008E1EB4" w:rsidRDefault="0020077B" w:rsidP="00645EBF">
      <w:pPr>
        <w:pStyle w:val="Heading1"/>
      </w:pPr>
      <w:bookmarkStart w:id="8" w:name="_Toc521699789"/>
      <w:r w:rsidRPr="008E1EB4">
        <w:lastRenderedPageBreak/>
        <w:t>DEFINÍCIE A KĽÚČOVÉ POJM</w:t>
      </w:r>
      <w:bookmarkEnd w:id="1"/>
      <w:bookmarkEnd w:id="2"/>
      <w:r w:rsidRPr="008E1EB4">
        <w:t>Y</w:t>
      </w:r>
      <w:bookmarkEnd w:id="3"/>
      <w:bookmarkEnd w:id="4"/>
      <w:bookmarkEnd w:id="5"/>
      <w:bookmarkEnd w:id="6"/>
      <w:bookmarkEnd w:id="7"/>
      <w:bookmarkEnd w:id="8"/>
    </w:p>
    <w:p w14:paraId="7064CB46" w14:textId="77777777" w:rsidR="0020077B" w:rsidRPr="00966B37" w:rsidRDefault="0020077B" w:rsidP="0020077B">
      <w:pPr>
        <w:pStyle w:val="BodyText"/>
      </w:pPr>
      <w:r w:rsidRPr="00966B37">
        <w:t>Táto kapitola definuje významnosť resp. dôležitosť požiadaviek. Pokiaľ je termín v ďalšom texte napísaný VEĽKÝMI PÍSMENAMI interpretuje sa nasledovne:</w:t>
      </w:r>
      <w:r>
        <w:t xml:space="preserve"> </w:t>
      </w:r>
    </w:p>
    <w:p w14:paraId="65D73AFB" w14:textId="77777777" w:rsidR="0020077B" w:rsidRPr="00966B37" w:rsidRDefault="0020077B" w:rsidP="0020077B">
      <w:pPr>
        <w:pStyle w:val="Heading2"/>
        <w:keepLines w:val="0"/>
        <w:numPr>
          <w:ilvl w:val="1"/>
          <w:numId w:val="2"/>
        </w:numPr>
        <w:tabs>
          <w:tab w:val="clear" w:pos="972"/>
          <w:tab w:val="left" w:pos="567"/>
        </w:tabs>
        <w:spacing w:before="240" w:after="60"/>
        <w:ind w:left="576" w:hanging="576"/>
      </w:pPr>
      <w:bookmarkStart w:id="9" w:name="_Toc328832819"/>
      <w:bookmarkStart w:id="10" w:name="_Toc394773564"/>
      <w:bookmarkStart w:id="11" w:name="_Toc395479511"/>
      <w:bookmarkStart w:id="12" w:name="_Toc520647059"/>
      <w:bookmarkStart w:id="13" w:name="_Toc520647110"/>
      <w:bookmarkStart w:id="14" w:name="_Toc520835892"/>
      <w:bookmarkStart w:id="15" w:name="_Toc521494203"/>
      <w:bookmarkStart w:id="16" w:name="_Toc521699606"/>
      <w:bookmarkStart w:id="17" w:name="_Toc521699790"/>
      <w:r w:rsidRPr="00966B37">
        <w:t>Termíny</w:t>
      </w:r>
      <w:bookmarkEnd w:id="9"/>
      <w:bookmarkEnd w:id="10"/>
      <w:bookmarkEnd w:id="11"/>
      <w:bookmarkEnd w:id="12"/>
      <w:bookmarkEnd w:id="13"/>
      <w:bookmarkEnd w:id="14"/>
      <w:bookmarkEnd w:id="15"/>
      <w:bookmarkEnd w:id="16"/>
      <w:bookmarkEnd w:id="17"/>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35"/>
      </w:tblGrid>
      <w:tr w:rsidR="0020077B" w:rsidRPr="00966B37" w14:paraId="31FD8032" w14:textId="77777777" w:rsidTr="00A114C1">
        <w:tc>
          <w:tcPr>
            <w:tcW w:w="2520" w:type="dxa"/>
            <w:shd w:val="clear" w:color="auto" w:fill="E6E6E6"/>
          </w:tcPr>
          <w:p w14:paraId="0CFEA772" w14:textId="77777777" w:rsidR="0020077B" w:rsidRPr="00966B37" w:rsidRDefault="0020077B" w:rsidP="00A114C1">
            <w:r w:rsidRPr="00966B37">
              <w:t>Termín</w:t>
            </w:r>
          </w:p>
        </w:tc>
        <w:tc>
          <w:tcPr>
            <w:tcW w:w="7035" w:type="dxa"/>
            <w:shd w:val="clear" w:color="auto" w:fill="E6E6E6"/>
          </w:tcPr>
          <w:p w14:paraId="206A8859" w14:textId="77777777" w:rsidR="0020077B" w:rsidRPr="00966B37" w:rsidRDefault="0020077B" w:rsidP="00A114C1">
            <w:r w:rsidRPr="00966B37">
              <w:t>Definícia</w:t>
            </w:r>
          </w:p>
        </w:tc>
      </w:tr>
      <w:tr w:rsidR="0020077B" w:rsidRPr="00966B37" w14:paraId="7AF683AD" w14:textId="77777777" w:rsidTr="00A114C1">
        <w:trPr>
          <w:trHeight w:val="721"/>
        </w:trPr>
        <w:tc>
          <w:tcPr>
            <w:tcW w:w="2520" w:type="dxa"/>
          </w:tcPr>
          <w:p w14:paraId="652BCB0A" w14:textId="77777777" w:rsidR="0020077B" w:rsidRPr="00966B37" w:rsidRDefault="0020077B" w:rsidP="00A114C1">
            <w:r w:rsidRPr="00966B37">
              <w:t>MUSÍ</w:t>
            </w:r>
          </w:p>
          <w:p w14:paraId="5C192668" w14:textId="77777777" w:rsidR="0020077B" w:rsidRPr="00966B37" w:rsidRDefault="0020077B" w:rsidP="00A114C1">
            <w:r w:rsidRPr="00966B37">
              <w:t>JE POŽADOVANÝ</w:t>
            </w:r>
          </w:p>
          <w:p w14:paraId="4BE35393" w14:textId="77777777" w:rsidR="0020077B" w:rsidRPr="00966B37" w:rsidRDefault="0020077B" w:rsidP="00A114C1">
            <w:r w:rsidRPr="00966B37">
              <w:t>VYŽADUJE SA</w:t>
            </w:r>
          </w:p>
        </w:tc>
        <w:tc>
          <w:tcPr>
            <w:tcW w:w="7035" w:type="dxa"/>
          </w:tcPr>
          <w:p w14:paraId="6B0A088A" w14:textId="77777777" w:rsidR="0020077B" w:rsidRPr="00966B37" w:rsidRDefault="0020077B" w:rsidP="00A114C1">
            <w:r>
              <w:t>P</w:t>
            </w:r>
            <w:r w:rsidRPr="00966B37">
              <w:t>ríslušn</w:t>
            </w:r>
            <w:r>
              <w:t>é</w:t>
            </w:r>
            <w:r w:rsidRPr="00966B37">
              <w:t xml:space="preserve"> </w:t>
            </w:r>
            <w:r>
              <w:t xml:space="preserve">ustanovenie </w:t>
            </w:r>
            <w:r w:rsidRPr="00966B37">
              <w:t>sa použije bez výnimky.</w:t>
            </w:r>
          </w:p>
        </w:tc>
      </w:tr>
      <w:tr w:rsidR="0020077B" w:rsidRPr="00966B37" w14:paraId="0AFCED3E" w14:textId="77777777" w:rsidTr="00A114C1">
        <w:trPr>
          <w:trHeight w:val="700"/>
        </w:trPr>
        <w:tc>
          <w:tcPr>
            <w:tcW w:w="2520" w:type="dxa"/>
          </w:tcPr>
          <w:p w14:paraId="5E267344" w14:textId="77777777" w:rsidR="0020077B" w:rsidRPr="00966B37" w:rsidRDefault="0020077B" w:rsidP="00A114C1">
            <w:r w:rsidRPr="00966B37">
              <w:t>NESMIE</w:t>
            </w:r>
          </w:p>
          <w:p w14:paraId="0420D571" w14:textId="77777777" w:rsidR="0020077B" w:rsidRPr="00966B37" w:rsidRDefault="0020077B" w:rsidP="00A114C1">
            <w:r w:rsidRPr="00966B37">
              <w:t>NEMÔŽE</w:t>
            </w:r>
          </w:p>
          <w:p w14:paraId="7AA90C71" w14:textId="77777777" w:rsidR="0020077B" w:rsidRPr="00966B37" w:rsidRDefault="0020077B" w:rsidP="00A114C1">
            <w:r w:rsidRPr="00966B37">
              <w:t>ZAKAZUJE SA</w:t>
            </w:r>
          </w:p>
          <w:p w14:paraId="424F3453" w14:textId="77777777" w:rsidR="0020077B" w:rsidRPr="00966B37" w:rsidRDefault="0020077B" w:rsidP="00A114C1">
            <w:r w:rsidRPr="00966B37">
              <w:t>JE ZAKÁZANÉ</w:t>
            </w:r>
          </w:p>
        </w:tc>
        <w:tc>
          <w:tcPr>
            <w:tcW w:w="7035" w:type="dxa"/>
          </w:tcPr>
          <w:p w14:paraId="739735EE" w14:textId="77777777" w:rsidR="0020077B" w:rsidRPr="00966B37" w:rsidRDefault="0020077B" w:rsidP="00A114C1">
            <w:r>
              <w:t xml:space="preserve">Príslušné ustanovenie </w:t>
            </w:r>
            <w:r w:rsidRPr="00966B37">
              <w:t>sa  nepoužije nikdy.</w:t>
            </w:r>
          </w:p>
        </w:tc>
      </w:tr>
      <w:tr w:rsidR="0020077B" w:rsidRPr="00966B37" w14:paraId="0E82766D" w14:textId="77777777" w:rsidTr="00A114C1">
        <w:trPr>
          <w:trHeight w:val="741"/>
        </w:trPr>
        <w:tc>
          <w:tcPr>
            <w:tcW w:w="2520" w:type="dxa"/>
          </w:tcPr>
          <w:p w14:paraId="242607B7" w14:textId="77777777" w:rsidR="0020077B" w:rsidRPr="00966B37" w:rsidRDefault="0020077B" w:rsidP="00A114C1">
            <w:r w:rsidRPr="00966B37">
              <w:t>MAL BY</w:t>
            </w:r>
          </w:p>
          <w:p w14:paraId="6202C70D" w14:textId="77777777" w:rsidR="0020077B" w:rsidRPr="00966B37" w:rsidRDefault="0020077B" w:rsidP="00A114C1">
            <w:r w:rsidRPr="00966B37">
              <w:t>ODPORÚČA SA</w:t>
            </w:r>
          </w:p>
          <w:p w14:paraId="1F9B3A2E" w14:textId="77777777" w:rsidR="0020077B" w:rsidRPr="00966B37" w:rsidRDefault="0020077B" w:rsidP="00A114C1">
            <w:r w:rsidRPr="00966B37">
              <w:t>JE ODPORÚČANÉ</w:t>
            </w:r>
          </w:p>
        </w:tc>
        <w:tc>
          <w:tcPr>
            <w:tcW w:w="7035" w:type="dxa"/>
          </w:tcPr>
          <w:p w14:paraId="2113C53D" w14:textId="77777777" w:rsidR="0020077B" w:rsidRPr="00966B37" w:rsidRDefault="0020077B" w:rsidP="00A114C1">
            <w:r>
              <w:t>P</w:t>
            </w:r>
            <w:r w:rsidRPr="00966B37">
              <w:t>ríslušn</w:t>
            </w:r>
            <w:r>
              <w:t>é ustanovenie</w:t>
            </w:r>
            <w:r w:rsidRPr="00966B37">
              <w:t xml:space="preserve"> sa  použije vždy, s výnimkou prípadov, keď by jeho použitie vyvolalo nepriaznivé účinky.</w:t>
            </w:r>
          </w:p>
        </w:tc>
      </w:tr>
      <w:tr w:rsidR="0020077B" w:rsidRPr="00966B37" w14:paraId="1C389EB2" w14:textId="77777777" w:rsidTr="00A114C1">
        <w:trPr>
          <w:trHeight w:val="735"/>
        </w:trPr>
        <w:tc>
          <w:tcPr>
            <w:tcW w:w="2520" w:type="dxa"/>
          </w:tcPr>
          <w:p w14:paraId="3E05EF17" w14:textId="77777777" w:rsidR="0020077B" w:rsidRPr="00966B37" w:rsidRDefault="0020077B" w:rsidP="00A114C1">
            <w:r w:rsidRPr="00966B37">
              <w:t>NEMAL BY</w:t>
            </w:r>
          </w:p>
          <w:p w14:paraId="04B227BE" w14:textId="77777777" w:rsidR="0020077B" w:rsidRPr="00966B37" w:rsidRDefault="0020077B" w:rsidP="00A114C1">
            <w:r w:rsidRPr="00966B37">
              <w:t>NEODPORÚČA SA</w:t>
            </w:r>
          </w:p>
          <w:p w14:paraId="41AB4418" w14:textId="77777777" w:rsidR="0020077B" w:rsidRPr="00966B37" w:rsidRDefault="0020077B" w:rsidP="00A114C1">
            <w:r w:rsidRPr="00966B37">
              <w:t>NIE JE ODPORÚČANÉ</w:t>
            </w:r>
          </w:p>
        </w:tc>
        <w:tc>
          <w:tcPr>
            <w:tcW w:w="7035" w:type="dxa"/>
          </w:tcPr>
          <w:p w14:paraId="62601CAA" w14:textId="77777777" w:rsidR="0020077B" w:rsidRPr="00966B37" w:rsidRDefault="0020077B" w:rsidP="00A114C1">
            <w:r>
              <w:t>P</w:t>
            </w:r>
            <w:r w:rsidRPr="00966B37">
              <w:t>ríslušn</w:t>
            </w:r>
            <w:r>
              <w:t>é ustanovenie</w:t>
            </w:r>
            <w:r w:rsidRPr="00966B37">
              <w:t xml:space="preserve"> </w:t>
            </w:r>
            <w:r>
              <w:t xml:space="preserve">sa </w:t>
            </w:r>
            <w:r w:rsidRPr="00966B37">
              <w:t>nepoužije nikdy, s výnimkou prípadov ak je zre</w:t>
            </w:r>
            <w:r>
              <w:t xml:space="preserve">jmé, že jeho použitie nevyvolá </w:t>
            </w:r>
            <w:r w:rsidRPr="00966B37">
              <w:t>nepriaznivé účinky.</w:t>
            </w:r>
          </w:p>
        </w:tc>
      </w:tr>
      <w:tr w:rsidR="0020077B" w:rsidRPr="00966B37" w14:paraId="3C282BBE" w14:textId="77777777" w:rsidTr="00A114C1">
        <w:trPr>
          <w:trHeight w:val="532"/>
        </w:trPr>
        <w:tc>
          <w:tcPr>
            <w:tcW w:w="2520" w:type="dxa"/>
          </w:tcPr>
          <w:p w14:paraId="432CCC95" w14:textId="77777777" w:rsidR="0020077B" w:rsidRPr="00966B37" w:rsidRDefault="0020077B" w:rsidP="00A114C1">
            <w:r w:rsidRPr="00966B37">
              <w:t>MÔŽE</w:t>
            </w:r>
          </w:p>
          <w:p w14:paraId="28B159A1" w14:textId="77777777" w:rsidR="0020077B" w:rsidRPr="00966B37" w:rsidRDefault="0020077B" w:rsidP="00A114C1">
            <w:r w:rsidRPr="00966B37">
              <w:t>JE VOLITEĽNÝ</w:t>
            </w:r>
          </w:p>
        </w:tc>
        <w:tc>
          <w:tcPr>
            <w:tcW w:w="7035" w:type="dxa"/>
          </w:tcPr>
          <w:p w14:paraId="36C845BD" w14:textId="77777777" w:rsidR="0020077B" w:rsidRPr="00966B37" w:rsidRDefault="0020077B" w:rsidP="00A114C1">
            <w:r>
              <w:t>Uplatnenie</w:t>
            </w:r>
            <w:r w:rsidRPr="00966B37">
              <w:t xml:space="preserve"> </w:t>
            </w:r>
            <w:r>
              <w:t>ustanovenia</w:t>
            </w:r>
            <w:r w:rsidRPr="00966B37">
              <w:t xml:space="preserve"> je </w:t>
            </w:r>
            <w:r>
              <w:t xml:space="preserve">na </w:t>
            </w:r>
            <w:r w:rsidRPr="00966B37">
              <w:t>rozhodnut</w:t>
            </w:r>
            <w:r>
              <w:t>í</w:t>
            </w:r>
            <w:r w:rsidRPr="00966B37">
              <w:t xml:space="preserve"> používateľa.</w:t>
            </w:r>
          </w:p>
        </w:tc>
      </w:tr>
    </w:tbl>
    <w:p w14:paraId="6C22E7D2" w14:textId="77777777" w:rsidR="0020077B" w:rsidRPr="008E1EB4" w:rsidRDefault="0020077B" w:rsidP="0020077B">
      <w:pPr>
        <w:pStyle w:val="Heading2"/>
        <w:keepLines w:val="0"/>
        <w:numPr>
          <w:ilvl w:val="1"/>
          <w:numId w:val="2"/>
        </w:numPr>
        <w:tabs>
          <w:tab w:val="clear" w:pos="972"/>
          <w:tab w:val="left" w:pos="720"/>
        </w:tabs>
        <w:spacing w:before="240" w:after="60"/>
        <w:ind w:left="431" w:hanging="431"/>
      </w:pPr>
      <w:bookmarkStart w:id="18" w:name="_Toc290060885"/>
      <w:bookmarkStart w:id="19" w:name="_Toc297189693"/>
      <w:bookmarkStart w:id="20" w:name="_Toc520647060"/>
      <w:bookmarkStart w:id="21" w:name="_Toc520647111"/>
      <w:bookmarkStart w:id="22" w:name="_Toc520835893"/>
      <w:bookmarkStart w:id="23" w:name="_Toc521494204"/>
      <w:bookmarkStart w:id="24" w:name="_Toc521699607"/>
      <w:bookmarkStart w:id="25" w:name="_Toc521699791"/>
      <w:r w:rsidRPr="008E1EB4">
        <w:t>Vysvetlenie pojmov a skratiek</w:t>
      </w:r>
      <w:bookmarkEnd w:id="18"/>
      <w:bookmarkEnd w:id="19"/>
      <w:bookmarkEnd w:id="20"/>
      <w:bookmarkEnd w:id="21"/>
      <w:bookmarkEnd w:id="22"/>
      <w:bookmarkEnd w:id="23"/>
      <w:bookmarkEnd w:id="24"/>
      <w:bookmarkEnd w:id="25"/>
      <w:r w:rsidRPr="008E1EB4">
        <w:t xml:space="preserve"> </w:t>
      </w:r>
    </w:p>
    <w:tbl>
      <w:tblPr>
        <w:tblW w:w="9705" w:type="dxa"/>
        <w:tblInd w:w="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1418"/>
        <w:gridCol w:w="6019"/>
      </w:tblGrid>
      <w:tr w:rsidR="00645EBF" w:rsidRPr="00966B37" w14:paraId="6EE3A1A1" w14:textId="77777777" w:rsidTr="00645EBF">
        <w:trPr>
          <w:cantSplit/>
        </w:trPr>
        <w:tc>
          <w:tcPr>
            <w:tcW w:w="2268" w:type="dxa"/>
            <w:shd w:val="clear" w:color="auto" w:fill="CCCCCC"/>
            <w:vAlign w:val="center"/>
          </w:tcPr>
          <w:p w14:paraId="3F138417" w14:textId="77777777" w:rsidR="00645EBF" w:rsidRPr="00966B37" w:rsidRDefault="00645EBF" w:rsidP="00A114C1">
            <w:r w:rsidRPr="00966B37">
              <w:t>Pojem</w:t>
            </w:r>
          </w:p>
        </w:tc>
        <w:tc>
          <w:tcPr>
            <w:tcW w:w="1418" w:type="dxa"/>
            <w:shd w:val="clear" w:color="auto" w:fill="CCCCCC"/>
            <w:vAlign w:val="center"/>
          </w:tcPr>
          <w:p w14:paraId="6ABF3DCB" w14:textId="77777777" w:rsidR="00645EBF" w:rsidRPr="00966B37" w:rsidRDefault="00645EBF" w:rsidP="00A114C1">
            <w:r w:rsidRPr="00966B37">
              <w:t>Skratka</w:t>
            </w:r>
          </w:p>
        </w:tc>
        <w:tc>
          <w:tcPr>
            <w:tcW w:w="6019" w:type="dxa"/>
            <w:shd w:val="clear" w:color="auto" w:fill="CCCCCC"/>
            <w:vAlign w:val="center"/>
          </w:tcPr>
          <w:p w14:paraId="45B293F9" w14:textId="77777777" w:rsidR="00645EBF" w:rsidRPr="0054589F" w:rsidRDefault="00645EBF" w:rsidP="00A114C1">
            <w:r w:rsidRPr="0054589F">
              <w:t>Výklad</w:t>
            </w:r>
          </w:p>
        </w:tc>
      </w:tr>
      <w:tr w:rsidR="00645EBF" w:rsidRPr="0054589F" w14:paraId="3806E1FE" w14:textId="77777777" w:rsidTr="00645EBF">
        <w:trPr>
          <w:cantSplit/>
        </w:trPr>
        <w:tc>
          <w:tcPr>
            <w:tcW w:w="2268" w:type="dxa"/>
          </w:tcPr>
          <w:p w14:paraId="1DF1866D" w14:textId="77777777" w:rsidR="00645EBF" w:rsidRPr="0054589F" w:rsidRDefault="00645EBF" w:rsidP="00A114C1">
            <w:r>
              <w:t>a</w:t>
            </w:r>
            <w:r w:rsidRPr="0054589F">
              <w:t>ktívum</w:t>
            </w:r>
          </w:p>
        </w:tc>
        <w:tc>
          <w:tcPr>
            <w:tcW w:w="1418" w:type="dxa"/>
          </w:tcPr>
          <w:p w14:paraId="55BED259" w14:textId="77777777" w:rsidR="00645EBF" w:rsidRPr="0054589F" w:rsidRDefault="00645EBF" w:rsidP="00A114C1"/>
        </w:tc>
        <w:tc>
          <w:tcPr>
            <w:tcW w:w="6019" w:type="dxa"/>
          </w:tcPr>
          <w:p w14:paraId="14987681" w14:textId="5E8A1E07" w:rsidR="00645EBF" w:rsidRPr="0054589F" w:rsidRDefault="00645EBF" w:rsidP="00A114C1">
            <w:r w:rsidRPr="0054589F">
              <w:t>hmotné a</w:t>
            </w:r>
            <w:r>
              <w:t>lebo </w:t>
            </w:r>
            <w:r w:rsidRPr="0054589F">
              <w:t>nehmotné</w:t>
            </w:r>
            <w:r>
              <w:t xml:space="preserve"> ekonomické prostriedky</w:t>
            </w:r>
            <w:r w:rsidRPr="0054589F">
              <w:t xml:space="preserve">, </w:t>
            </w:r>
            <w:r>
              <w:t>ktoré</w:t>
            </w:r>
            <w:r w:rsidRPr="0054589F">
              <w:t xml:space="preserve"> pre </w:t>
            </w:r>
            <w:r w:rsidR="00F95196">
              <w:t>Ústav</w:t>
            </w:r>
            <w:r w:rsidRPr="0054589F">
              <w:t xml:space="preserve"> priamo alebo nepriamo predstavuje súčas</w:t>
            </w:r>
            <w:r>
              <w:t>nú, alebo potenciálnu hodnotu. (</w:t>
            </w:r>
            <w:r w:rsidRPr="0054589F">
              <w:t xml:space="preserve">Aktívami sú najmä: procesy, dáta, informácie, software, služby, objekty a priestory </w:t>
            </w:r>
            <w:r w:rsidR="00F95196">
              <w:t>Ústavu</w:t>
            </w:r>
            <w:r>
              <w:t xml:space="preserve">). </w:t>
            </w:r>
          </w:p>
        </w:tc>
      </w:tr>
      <w:tr w:rsidR="00645EBF" w:rsidRPr="00966B37" w14:paraId="7C3C9B2F" w14:textId="77777777" w:rsidTr="00645EBF">
        <w:trPr>
          <w:cantSplit/>
        </w:trPr>
        <w:tc>
          <w:tcPr>
            <w:tcW w:w="2268" w:type="dxa"/>
          </w:tcPr>
          <w:p w14:paraId="2114E773" w14:textId="77777777" w:rsidR="00645EBF" w:rsidRDefault="00645EBF" w:rsidP="00645EBF">
            <w:r w:rsidRPr="0054589F">
              <w:t>bezpečnosť</w:t>
            </w:r>
          </w:p>
        </w:tc>
        <w:tc>
          <w:tcPr>
            <w:tcW w:w="1418" w:type="dxa"/>
          </w:tcPr>
          <w:p w14:paraId="39FFF41B" w14:textId="77777777" w:rsidR="00645EBF" w:rsidRPr="00966B37" w:rsidRDefault="00645EBF" w:rsidP="00645EBF"/>
        </w:tc>
        <w:tc>
          <w:tcPr>
            <w:tcW w:w="6019" w:type="dxa"/>
          </w:tcPr>
          <w:p w14:paraId="2B4474AB" w14:textId="77777777" w:rsidR="00645EBF" w:rsidRPr="0054589F" w:rsidRDefault="00645EBF" w:rsidP="00645EBF">
            <w:r w:rsidRPr="0054589F">
              <w:t>ochrana fyzických a informačných aktív pred stratami, ktoré by mohli vzniknúť v dôsledku incidentov</w:t>
            </w:r>
            <w:r>
              <w:t xml:space="preserve"> </w:t>
            </w:r>
          </w:p>
        </w:tc>
      </w:tr>
      <w:tr w:rsidR="00645EBF" w:rsidRPr="00966B37" w14:paraId="5F9F35C5" w14:textId="77777777" w:rsidTr="00645EBF">
        <w:trPr>
          <w:cantSplit/>
        </w:trPr>
        <w:tc>
          <w:tcPr>
            <w:tcW w:w="2268" w:type="dxa"/>
          </w:tcPr>
          <w:p w14:paraId="45337E69" w14:textId="77777777" w:rsidR="00645EBF" w:rsidRPr="00966B37" w:rsidRDefault="00645EBF" w:rsidP="00A114C1">
            <w:r>
              <w:t>bezpečnostné technológie</w:t>
            </w:r>
          </w:p>
        </w:tc>
        <w:tc>
          <w:tcPr>
            <w:tcW w:w="1418" w:type="dxa"/>
          </w:tcPr>
          <w:p w14:paraId="638566EC" w14:textId="77777777" w:rsidR="00645EBF" w:rsidRPr="00966B37" w:rsidRDefault="00645EBF" w:rsidP="00A114C1"/>
        </w:tc>
        <w:tc>
          <w:tcPr>
            <w:tcW w:w="6019" w:type="dxa"/>
          </w:tcPr>
          <w:p w14:paraId="0FCA5157" w14:textId="6CECD71A" w:rsidR="00645EBF" w:rsidRPr="0054589F" w:rsidRDefault="00645EBF" w:rsidP="00A114C1">
            <w:r>
              <w:t>I</w:t>
            </w:r>
            <w:r w:rsidRPr="0054589F">
              <w:t xml:space="preserve">ntegrovaný súbor informačných a komunikačných technológií používaných na zvýšenie bezpečnosti a ochrany informačných a fyzických aktív </w:t>
            </w:r>
            <w:r w:rsidR="00F95196">
              <w:t>Ústavu</w:t>
            </w:r>
            <w:r>
              <w:t xml:space="preserve"> </w:t>
            </w:r>
          </w:p>
        </w:tc>
      </w:tr>
      <w:tr w:rsidR="00645EBF" w:rsidRPr="00966B37" w14:paraId="0A5A3A5B" w14:textId="77777777" w:rsidTr="00645EBF">
        <w:tblPrEx>
          <w:tblCellMar>
            <w:top w:w="0" w:type="dxa"/>
            <w:left w:w="108" w:type="dxa"/>
            <w:bottom w:w="0" w:type="dxa"/>
            <w:right w:w="108" w:type="dxa"/>
          </w:tblCellMar>
          <w:tblLook w:val="01E0" w:firstRow="1" w:lastRow="1" w:firstColumn="1" w:lastColumn="1" w:noHBand="0" w:noVBand="0"/>
        </w:tblPrEx>
        <w:trPr>
          <w:cantSplit/>
        </w:trPr>
        <w:tc>
          <w:tcPr>
            <w:tcW w:w="2268" w:type="dxa"/>
          </w:tcPr>
          <w:p w14:paraId="79DEA51F" w14:textId="77777777" w:rsidR="00645EBF" w:rsidRPr="00966B37" w:rsidRDefault="00645EBF" w:rsidP="00A114C1">
            <w:r w:rsidRPr="00966B37">
              <w:t>bezpečnostný incident</w:t>
            </w:r>
          </w:p>
        </w:tc>
        <w:tc>
          <w:tcPr>
            <w:tcW w:w="1418" w:type="dxa"/>
          </w:tcPr>
          <w:p w14:paraId="6D719F4E" w14:textId="77777777" w:rsidR="00645EBF" w:rsidRPr="00966B37" w:rsidRDefault="00645EBF" w:rsidP="00A114C1"/>
        </w:tc>
        <w:tc>
          <w:tcPr>
            <w:tcW w:w="6019" w:type="dxa"/>
          </w:tcPr>
          <w:p w14:paraId="3AF955B8" w14:textId="77777777" w:rsidR="00645EBF" w:rsidRPr="0054589F" w:rsidRDefault="00645EBF" w:rsidP="00A114C1">
            <w:r>
              <w:t>U</w:t>
            </w:r>
            <w:r w:rsidRPr="0054589F">
              <w:t>dalosť, v rámci ktorej došlo ku strate integrity, alebo dôvernosti dát, zničeniu dát, prelomeniu integrity systému alebo obmedzeniu, či odmietnutiu dostupnosti služby, priestupok alebo riziko priestupku proti bezpečnostnej politike, prípadne proti akceptovateľnému použitiu bezpečnostných politík, alebo nesplnenie štandardných postupov</w:t>
            </w:r>
            <w:r>
              <w:t>.</w:t>
            </w:r>
          </w:p>
        </w:tc>
      </w:tr>
      <w:tr w:rsidR="00645EBF" w:rsidRPr="00966B37" w14:paraId="4AE4FFD8" w14:textId="77777777" w:rsidTr="00645EBF">
        <w:trPr>
          <w:cantSplit/>
        </w:trPr>
        <w:tc>
          <w:tcPr>
            <w:tcW w:w="2268" w:type="dxa"/>
          </w:tcPr>
          <w:p w14:paraId="08E4F63C" w14:textId="77777777" w:rsidR="00645EBF" w:rsidRPr="00966B37" w:rsidRDefault="00645EBF" w:rsidP="00645EBF">
            <w:proofErr w:type="spellStart"/>
            <w:r w:rsidRPr="00F062D5">
              <w:t>Data</w:t>
            </w:r>
            <w:proofErr w:type="spellEnd"/>
            <w:r w:rsidRPr="00F062D5">
              <w:t xml:space="preserve"> </w:t>
            </w:r>
            <w:proofErr w:type="spellStart"/>
            <w:r w:rsidRPr="00F062D5">
              <w:t>Protection</w:t>
            </w:r>
            <w:proofErr w:type="spellEnd"/>
            <w:r w:rsidRPr="00F062D5">
              <w:t xml:space="preserve"> </w:t>
            </w:r>
            <w:proofErr w:type="spellStart"/>
            <w:r w:rsidRPr="00F062D5">
              <w:t>Officer</w:t>
            </w:r>
            <w:proofErr w:type="spellEnd"/>
            <w:r w:rsidRPr="00F062D5">
              <w:t xml:space="preserve"> </w:t>
            </w:r>
            <w:r>
              <w:t>/ Zodpovedná osoba</w:t>
            </w:r>
          </w:p>
        </w:tc>
        <w:tc>
          <w:tcPr>
            <w:tcW w:w="1418" w:type="dxa"/>
          </w:tcPr>
          <w:p w14:paraId="52C7065B" w14:textId="77777777" w:rsidR="00645EBF" w:rsidRPr="00966B37" w:rsidRDefault="00645EBF" w:rsidP="00645EBF">
            <w:r>
              <w:t>DPO</w:t>
            </w:r>
          </w:p>
        </w:tc>
        <w:tc>
          <w:tcPr>
            <w:tcW w:w="6019" w:type="dxa"/>
          </w:tcPr>
          <w:p w14:paraId="384BB17E" w14:textId="77777777" w:rsidR="00645EBF" w:rsidRDefault="00645EBF" w:rsidP="00645EBF">
            <w:r w:rsidRPr="00F062D5">
              <w:t>hlavn</w:t>
            </w:r>
            <w:r>
              <w:t>á</w:t>
            </w:r>
            <w:r w:rsidRPr="00F062D5">
              <w:t xml:space="preserve"> kontaktn</w:t>
            </w:r>
            <w:r>
              <w:t>á osoba</w:t>
            </w:r>
            <w:r w:rsidRPr="00F062D5">
              <w:t xml:space="preserve"> pre všetky lokálne otázky a záležitosti týkajúce sa ochrany osobných údajov a</w:t>
            </w:r>
            <w:r>
              <w:t xml:space="preserve"> hlavná </w:t>
            </w:r>
            <w:r w:rsidRPr="00F062D5">
              <w:t xml:space="preserve">kontaktná osoba pre porušenia ochrany osobných údajov. </w:t>
            </w:r>
            <w:r>
              <w:t xml:space="preserve"> </w:t>
            </w:r>
          </w:p>
        </w:tc>
      </w:tr>
      <w:tr w:rsidR="00645EBF" w:rsidRPr="00966B37" w14:paraId="7E6513B3" w14:textId="77777777" w:rsidTr="00645EBF">
        <w:trPr>
          <w:cantSplit/>
        </w:trPr>
        <w:tc>
          <w:tcPr>
            <w:tcW w:w="2268" w:type="dxa"/>
          </w:tcPr>
          <w:p w14:paraId="4E37EFD6" w14:textId="77777777" w:rsidR="00645EBF" w:rsidRPr="00F062D5" w:rsidRDefault="00645EBF" w:rsidP="00645EBF">
            <w:r>
              <w:t>dotknutá osoba</w:t>
            </w:r>
          </w:p>
        </w:tc>
        <w:tc>
          <w:tcPr>
            <w:tcW w:w="1418" w:type="dxa"/>
          </w:tcPr>
          <w:p w14:paraId="52F8D3EF" w14:textId="77777777" w:rsidR="00645EBF" w:rsidRDefault="00645EBF" w:rsidP="00645EBF"/>
        </w:tc>
        <w:tc>
          <w:tcPr>
            <w:tcW w:w="6019" w:type="dxa"/>
          </w:tcPr>
          <w:p w14:paraId="2EE766F2" w14:textId="77777777" w:rsidR="00645EBF" w:rsidRPr="00F062D5" w:rsidRDefault="00645EBF" w:rsidP="00645EBF">
            <w:r w:rsidRPr="00FE6C1F">
              <w:t>fyzická osoba, ktorej osobné údaje sa spracúvajú</w:t>
            </w:r>
          </w:p>
        </w:tc>
      </w:tr>
      <w:tr w:rsidR="00645EBF" w:rsidRPr="00966B37" w14:paraId="14C00AB6" w14:textId="77777777" w:rsidTr="00645EBF">
        <w:trPr>
          <w:cantSplit/>
        </w:trPr>
        <w:tc>
          <w:tcPr>
            <w:tcW w:w="2268" w:type="dxa"/>
          </w:tcPr>
          <w:p w14:paraId="06B1A64D" w14:textId="77777777" w:rsidR="00645EBF" w:rsidRPr="003077CB" w:rsidRDefault="00645EBF" w:rsidP="00A114C1">
            <w:r>
              <w:t>h</w:t>
            </w:r>
            <w:r w:rsidRPr="003077CB">
              <w:t xml:space="preserve">rozba </w:t>
            </w:r>
          </w:p>
        </w:tc>
        <w:tc>
          <w:tcPr>
            <w:tcW w:w="1418" w:type="dxa"/>
          </w:tcPr>
          <w:p w14:paraId="68459D94" w14:textId="77777777" w:rsidR="00645EBF" w:rsidRPr="003077CB" w:rsidRDefault="00645EBF" w:rsidP="00A114C1"/>
        </w:tc>
        <w:tc>
          <w:tcPr>
            <w:tcW w:w="6019" w:type="dxa"/>
          </w:tcPr>
          <w:p w14:paraId="51BB2D27" w14:textId="39F9E905" w:rsidR="00645EBF" w:rsidRPr="0054589F" w:rsidRDefault="00645EBF" w:rsidP="00A114C1">
            <w:r>
              <w:t>A</w:t>
            </w:r>
            <w:r w:rsidRPr="0054589F">
              <w:t>kákoľvek okolnosť či udalosť</w:t>
            </w:r>
            <w:r>
              <w:t>,</w:t>
            </w:r>
            <w:r w:rsidRPr="0054589F">
              <w:t xml:space="preserve"> ktorá môže potenciálne využiť zraniteľné miesto informačných alebo fyzických aktív a spôsobiť </w:t>
            </w:r>
            <w:r w:rsidR="00F95196">
              <w:t>Ústavu</w:t>
            </w:r>
            <w:r>
              <w:t xml:space="preserve"> </w:t>
            </w:r>
            <w:r w:rsidRPr="0054589F">
              <w:t>škodu</w:t>
            </w:r>
            <w:r>
              <w:t>.</w:t>
            </w:r>
          </w:p>
        </w:tc>
      </w:tr>
      <w:tr w:rsidR="00645EBF" w:rsidRPr="00966B37" w14:paraId="0A31F411" w14:textId="77777777" w:rsidTr="00645EBF">
        <w:trPr>
          <w:cantSplit/>
        </w:trPr>
        <w:tc>
          <w:tcPr>
            <w:tcW w:w="2268" w:type="dxa"/>
          </w:tcPr>
          <w:p w14:paraId="61DA1CA4" w14:textId="77777777" w:rsidR="00645EBF" w:rsidRDefault="00645EBF" w:rsidP="00645EBF">
            <w:r>
              <w:lastRenderedPageBreak/>
              <w:t>informačné aktíva</w:t>
            </w:r>
          </w:p>
        </w:tc>
        <w:tc>
          <w:tcPr>
            <w:tcW w:w="1418" w:type="dxa"/>
          </w:tcPr>
          <w:p w14:paraId="0789A0D7" w14:textId="77777777" w:rsidR="00645EBF" w:rsidRDefault="00645EBF" w:rsidP="00645EBF"/>
        </w:tc>
        <w:tc>
          <w:tcPr>
            <w:tcW w:w="6019" w:type="dxa"/>
          </w:tcPr>
          <w:p w14:paraId="45EC02BD" w14:textId="672B5E45" w:rsidR="00645EBF" w:rsidRDefault="00645EBF" w:rsidP="00645EBF">
            <w:r>
              <w:t>V</w:t>
            </w:r>
            <w:r w:rsidRPr="0054589F">
              <w:t xml:space="preserve">šetky objekty a informácie, ktoré pre </w:t>
            </w:r>
            <w:r w:rsidR="00F95196">
              <w:t>Ústav</w:t>
            </w:r>
            <w:r w:rsidRPr="0054589F">
              <w:t xml:space="preserve"> priamo alebo nepriamo predstavujú súčasnú alebo potenciálnu hodnotu, alebo ktorých narušenie integrity, dôvernosti a dostupnosti  môže </w:t>
            </w:r>
            <w:r>
              <w:t xml:space="preserve">mať na </w:t>
            </w:r>
            <w:r w:rsidR="00F95196">
              <w:t xml:space="preserve">Ústav </w:t>
            </w:r>
            <w:r w:rsidRPr="0054589F">
              <w:t>negatívny dopad</w:t>
            </w:r>
            <w:r>
              <w:t>.</w:t>
            </w:r>
          </w:p>
        </w:tc>
      </w:tr>
      <w:tr w:rsidR="00645EBF" w:rsidRPr="00966B37" w14:paraId="08C6C429" w14:textId="77777777" w:rsidTr="00645EBF">
        <w:trPr>
          <w:cantSplit/>
        </w:trPr>
        <w:tc>
          <w:tcPr>
            <w:tcW w:w="2268" w:type="dxa"/>
          </w:tcPr>
          <w:p w14:paraId="6B425318" w14:textId="77777777" w:rsidR="00645EBF" w:rsidRDefault="00645EBF" w:rsidP="00645EBF">
            <w:r>
              <w:t>m</w:t>
            </w:r>
            <w:r w:rsidRPr="00966B37">
              <w:t>onitoring</w:t>
            </w:r>
          </w:p>
        </w:tc>
        <w:tc>
          <w:tcPr>
            <w:tcW w:w="1418" w:type="dxa"/>
          </w:tcPr>
          <w:p w14:paraId="6A7AAD56" w14:textId="77777777" w:rsidR="00645EBF" w:rsidRDefault="00645EBF" w:rsidP="00645EBF"/>
        </w:tc>
        <w:tc>
          <w:tcPr>
            <w:tcW w:w="6019" w:type="dxa"/>
          </w:tcPr>
          <w:p w14:paraId="7F58B28D" w14:textId="4D634EBC" w:rsidR="00645EBF" w:rsidRDefault="00645EBF" w:rsidP="00645EBF">
            <w:r>
              <w:t>V</w:t>
            </w:r>
            <w:r w:rsidRPr="0054589F">
              <w:t>o všeobecnosti  sledovanie, kontrola, získavanie informácie o stave, o pohybe, o zmene, o činnosti, o procese alebo o udalostiach  a to nezávisle od vedomia sledovaného. Pravidlá pre vykonávanie elektronického monitorovania</w:t>
            </w:r>
            <w:r>
              <w:t xml:space="preserve"> v </w:t>
            </w:r>
            <w:r w:rsidR="00F95196">
              <w:t>Ústavu</w:t>
            </w:r>
            <w:r w:rsidRPr="0054589F">
              <w:t xml:space="preserve"> a zároveň zodpovednosti a právomoci zamestnancov v tejto oblasti sú stanovené</w:t>
            </w:r>
            <w:r>
              <w:t xml:space="preserve"> samostatným predpisom.</w:t>
            </w:r>
          </w:p>
        </w:tc>
      </w:tr>
      <w:tr w:rsidR="00645EBF" w:rsidRPr="00966B37" w14:paraId="7585F36E" w14:textId="77777777" w:rsidTr="00645EBF">
        <w:trPr>
          <w:cantSplit/>
        </w:trPr>
        <w:tc>
          <w:tcPr>
            <w:tcW w:w="2268" w:type="dxa"/>
          </w:tcPr>
          <w:p w14:paraId="0A62A9BB" w14:textId="77777777" w:rsidR="00645EBF" w:rsidRDefault="00645EBF" w:rsidP="00645EBF">
            <w:r w:rsidRPr="00966B37">
              <w:t>neautorizovaná osoba</w:t>
            </w:r>
          </w:p>
        </w:tc>
        <w:tc>
          <w:tcPr>
            <w:tcW w:w="1418" w:type="dxa"/>
          </w:tcPr>
          <w:p w14:paraId="06162CB9" w14:textId="77777777" w:rsidR="00645EBF" w:rsidRDefault="00645EBF" w:rsidP="00645EBF"/>
        </w:tc>
        <w:tc>
          <w:tcPr>
            <w:tcW w:w="6019" w:type="dxa"/>
          </w:tcPr>
          <w:p w14:paraId="1BBE7B1E" w14:textId="57E245D0" w:rsidR="00645EBF" w:rsidRDefault="00645EBF" w:rsidP="00645EBF">
            <w:r w:rsidRPr="0054589F">
              <w:t xml:space="preserve">Vo vzťahu prístupu k informačným aktívam </w:t>
            </w:r>
            <w:r w:rsidR="00F95196">
              <w:t>Ústavu</w:t>
            </w:r>
            <w:r w:rsidRPr="0054589F">
              <w:t xml:space="preserve"> sa rozumie fyzická osoba, ktorá nemá zo svojej pracovnej role prístup ku klasifikovaným informáciám, resp. fyzická osoba s iným ako zamestnaneckým vzťahom k</w:t>
            </w:r>
            <w:r>
              <w:t xml:space="preserve">u </w:t>
            </w:r>
            <w:r w:rsidR="00F95196">
              <w:t>Ústavu</w:t>
            </w:r>
            <w:r w:rsidRPr="0054589F">
              <w:t xml:space="preserve">, ktorej sa informácie netýkajú, nemá na takýto prístup povolenie od vlastníka informácií, resp. ktorá nie je oprávnená oboznamovať sa s informáciami a pristupovať k hodnotám nad rozsah, ktorý jej určený, alebo ak jej nevyplýva zo zákona.   </w:t>
            </w:r>
          </w:p>
        </w:tc>
      </w:tr>
      <w:tr w:rsidR="00645EBF" w:rsidRPr="00966B37" w14:paraId="780017E3" w14:textId="77777777" w:rsidTr="00645EBF">
        <w:trPr>
          <w:cantSplit/>
        </w:trPr>
        <w:tc>
          <w:tcPr>
            <w:tcW w:w="2268" w:type="dxa"/>
          </w:tcPr>
          <w:p w14:paraId="2ED8B261" w14:textId="77777777" w:rsidR="00645EBF" w:rsidRPr="00966B37" w:rsidRDefault="00645EBF" w:rsidP="00645EBF">
            <w:r>
              <w:t>o</w:t>
            </w:r>
            <w:r w:rsidRPr="00226D9F">
              <w:t>bmedzenie spracúvania</w:t>
            </w:r>
          </w:p>
        </w:tc>
        <w:tc>
          <w:tcPr>
            <w:tcW w:w="1418" w:type="dxa"/>
          </w:tcPr>
          <w:p w14:paraId="4A4010F9" w14:textId="77777777" w:rsidR="00645EBF" w:rsidRDefault="00645EBF" w:rsidP="00645EBF"/>
        </w:tc>
        <w:tc>
          <w:tcPr>
            <w:tcW w:w="6019" w:type="dxa"/>
          </w:tcPr>
          <w:p w14:paraId="16D80337" w14:textId="77777777" w:rsidR="00645EBF" w:rsidRPr="0054589F" w:rsidRDefault="00645EBF" w:rsidP="00645EBF">
            <w:r w:rsidRPr="00226D9F">
              <w:t>označenie uchovávaných osobných údajov s cieľom obmedziť ich spracúvanie v budúcnosti.</w:t>
            </w:r>
          </w:p>
        </w:tc>
      </w:tr>
      <w:tr w:rsidR="00645EBF" w:rsidRPr="00966B37" w14:paraId="23A0B85C" w14:textId="77777777" w:rsidTr="00645EBF">
        <w:trPr>
          <w:cantSplit/>
        </w:trPr>
        <w:tc>
          <w:tcPr>
            <w:tcW w:w="2268" w:type="dxa"/>
          </w:tcPr>
          <w:p w14:paraId="32698C0D" w14:textId="77777777" w:rsidR="00645EBF" w:rsidRDefault="00645EBF" w:rsidP="00645EBF">
            <w:r w:rsidRPr="0054589F">
              <w:t>ochrana</w:t>
            </w:r>
          </w:p>
        </w:tc>
        <w:tc>
          <w:tcPr>
            <w:tcW w:w="1418" w:type="dxa"/>
          </w:tcPr>
          <w:p w14:paraId="162E8B7E" w14:textId="77777777" w:rsidR="00645EBF" w:rsidRDefault="00645EBF" w:rsidP="00645EBF"/>
        </w:tc>
        <w:tc>
          <w:tcPr>
            <w:tcW w:w="6019" w:type="dxa"/>
          </w:tcPr>
          <w:p w14:paraId="12AA202A" w14:textId="77777777" w:rsidR="00645EBF" w:rsidRPr="00226D9F" w:rsidRDefault="00645EBF" w:rsidP="00645EBF">
            <w:r w:rsidRPr="0054589F">
              <w:t>Starostlivosť o odvrátenie nebezpečenstva; prostriedok na chránenie; prevencia - súhrn opatrení na odvrátenie alebo zmiernenie škodlivých vplyvov a následkov incidentov,  mimoriadnych udalostí a krízových situácií.</w:t>
            </w:r>
          </w:p>
        </w:tc>
      </w:tr>
      <w:tr w:rsidR="00645EBF" w:rsidRPr="00966B37" w14:paraId="5B743784" w14:textId="77777777" w:rsidTr="00645EBF">
        <w:trPr>
          <w:cantSplit/>
        </w:trPr>
        <w:tc>
          <w:tcPr>
            <w:tcW w:w="2268" w:type="dxa"/>
          </w:tcPr>
          <w:p w14:paraId="26065B0E" w14:textId="77777777" w:rsidR="00645EBF" w:rsidRPr="0054589F" w:rsidRDefault="00645EBF" w:rsidP="00645EBF">
            <w:r>
              <w:t>organizačné opatrenia</w:t>
            </w:r>
          </w:p>
        </w:tc>
        <w:tc>
          <w:tcPr>
            <w:tcW w:w="1418" w:type="dxa"/>
          </w:tcPr>
          <w:p w14:paraId="5CDFFD6E" w14:textId="77777777" w:rsidR="00645EBF" w:rsidRDefault="00645EBF" w:rsidP="00645EBF"/>
        </w:tc>
        <w:tc>
          <w:tcPr>
            <w:tcW w:w="6019" w:type="dxa"/>
          </w:tcPr>
          <w:p w14:paraId="180A3A88" w14:textId="77777777" w:rsidR="00645EBF" w:rsidRPr="0054589F" w:rsidRDefault="00645EBF" w:rsidP="00645EBF">
            <w:r w:rsidRPr="0054589F">
              <w:t xml:space="preserve">Systém administratívnych pravidiel, ktoré vymedzujú pravidlá správania </w:t>
            </w:r>
            <w:r>
              <w:t xml:space="preserve">sa </w:t>
            </w:r>
            <w:r w:rsidRPr="0054589F">
              <w:t>zamestnancov a tretích strán v súvislosti s ochranou fyzických a informačných aktív</w:t>
            </w:r>
            <w:r>
              <w:t xml:space="preserve"> </w:t>
            </w:r>
            <w:r w:rsidRPr="0054589F">
              <w:t xml:space="preserve">  </w:t>
            </w:r>
          </w:p>
        </w:tc>
      </w:tr>
      <w:tr w:rsidR="00645EBF" w:rsidRPr="00966B37" w14:paraId="034BBE4A" w14:textId="77777777" w:rsidTr="00645EBF">
        <w:trPr>
          <w:cantSplit/>
        </w:trPr>
        <w:tc>
          <w:tcPr>
            <w:tcW w:w="2268" w:type="dxa"/>
          </w:tcPr>
          <w:p w14:paraId="6CC1B133" w14:textId="77777777" w:rsidR="00645EBF" w:rsidRDefault="00645EBF" w:rsidP="00645EBF">
            <w:r>
              <w:t>partneri</w:t>
            </w:r>
          </w:p>
        </w:tc>
        <w:tc>
          <w:tcPr>
            <w:tcW w:w="1418" w:type="dxa"/>
          </w:tcPr>
          <w:p w14:paraId="5DB7EA63" w14:textId="77777777" w:rsidR="00645EBF" w:rsidRDefault="00645EBF" w:rsidP="00645EBF"/>
        </w:tc>
        <w:tc>
          <w:tcPr>
            <w:tcW w:w="6019" w:type="dxa"/>
          </w:tcPr>
          <w:p w14:paraId="73A7B15A" w14:textId="0CA1F162" w:rsidR="00645EBF" w:rsidRPr="0054589F" w:rsidRDefault="00645EBF" w:rsidP="00645EBF">
            <w:r w:rsidRPr="0054589F">
              <w:t xml:space="preserve">Na účely tohto predpisu sú myslení zamestnanci </w:t>
            </w:r>
            <w:r>
              <w:t>tretích strán, pôsobiacich v </w:t>
            </w:r>
            <w:r w:rsidR="00F95196">
              <w:t>Ústavu</w:t>
            </w:r>
            <w:r>
              <w:t xml:space="preserve"> na základe zmluvného vzťahu. </w:t>
            </w:r>
          </w:p>
        </w:tc>
      </w:tr>
      <w:tr w:rsidR="00645EBF" w:rsidRPr="00966B37" w14:paraId="0F3F6391" w14:textId="77777777" w:rsidTr="00645EBF">
        <w:trPr>
          <w:cantSplit/>
        </w:trPr>
        <w:tc>
          <w:tcPr>
            <w:tcW w:w="2268" w:type="dxa"/>
          </w:tcPr>
          <w:p w14:paraId="0BCFC247" w14:textId="77777777" w:rsidR="00645EBF" w:rsidRDefault="00645EBF" w:rsidP="00645EBF">
            <w:r>
              <w:t>p</w:t>
            </w:r>
            <w:r w:rsidRPr="0025626F">
              <w:t>orušenie ochrany osobných údajov</w:t>
            </w:r>
          </w:p>
        </w:tc>
        <w:tc>
          <w:tcPr>
            <w:tcW w:w="1418" w:type="dxa"/>
          </w:tcPr>
          <w:p w14:paraId="3C5CC369" w14:textId="77777777" w:rsidR="00645EBF" w:rsidRDefault="00645EBF" w:rsidP="00645EBF"/>
        </w:tc>
        <w:tc>
          <w:tcPr>
            <w:tcW w:w="6019" w:type="dxa"/>
          </w:tcPr>
          <w:p w14:paraId="4DC164A8" w14:textId="77777777" w:rsidR="00645EBF" w:rsidRPr="0054589F" w:rsidRDefault="00645EBF" w:rsidP="00645EBF">
            <w:r>
              <w:t xml:space="preserve">také </w:t>
            </w:r>
            <w:r w:rsidRPr="0025626F">
              <w:t>porušenie bezpečnosti, ktoré vedie k náhodnému alebo nezákonnému zničeniu, strate, zmene alebo k neoprávnenému poskytnutiu prenášaných, uchovávaných osobných údajov alebo inak spracúvaných osobných údajov, alebo k neoprávnenému prístupu k</w:t>
            </w:r>
            <w:r>
              <w:t> </w:t>
            </w:r>
            <w:r w:rsidRPr="0025626F">
              <w:t>nim</w:t>
            </w:r>
            <w:r>
              <w:t xml:space="preserve"> (typicky – bezpečnostný incident)</w:t>
            </w:r>
          </w:p>
        </w:tc>
      </w:tr>
      <w:tr w:rsidR="00645EBF" w:rsidRPr="00966B37" w14:paraId="44DECE8F" w14:textId="77777777" w:rsidTr="00645EBF">
        <w:trPr>
          <w:cantSplit/>
        </w:trPr>
        <w:tc>
          <w:tcPr>
            <w:tcW w:w="2268" w:type="dxa"/>
          </w:tcPr>
          <w:p w14:paraId="0DDB5FAF" w14:textId="77777777" w:rsidR="00645EBF" w:rsidRDefault="00645EBF" w:rsidP="00A114C1">
            <w:r>
              <w:t>používateľ</w:t>
            </w:r>
          </w:p>
        </w:tc>
        <w:tc>
          <w:tcPr>
            <w:tcW w:w="1418" w:type="dxa"/>
          </w:tcPr>
          <w:p w14:paraId="33F28448" w14:textId="77777777" w:rsidR="00645EBF" w:rsidRPr="003077CB" w:rsidRDefault="00645EBF" w:rsidP="00A114C1"/>
        </w:tc>
        <w:tc>
          <w:tcPr>
            <w:tcW w:w="6019" w:type="dxa"/>
          </w:tcPr>
          <w:p w14:paraId="79C99179" w14:textId="6C970A71" w:rsidR="00645EBF" w:rsidRDefault="00645EBF" w:rsidP="00A114C1">
            <w:r w:rsidRPr="001D3BAF">
              <w:t xml:space="preserve">Osoba, ktorá spracúva  (vytvára, používa, mení, premiestňuje) informačné aktíva </w:t>
            </w:r>
            <w:r w:rsidR="00F95196">
              <w:t>Ústavu</w:t>
            </w:r>
            <w:r w:rsidRPr="001D3BAF">
              <w:t xml:space="preserve"> v preddefinovaných procedúrach počas vykonávania pridelených úloh</w:t>
            </w:r>
            <w:r>
              <w:t xml:space="preserve"> – špecificky zamestnanec </w:t>
            </w:r>
            <w:r w:rsidR="00F95196">
              <w:t>Ústavu</w:t>
            </w:r>
            <w:r>
              <w:t xml:space="preserve">, alebo partner.  </w:t>
            </w:r>
          </w:p>
        </w:tc>
      </w:tr>
      <w:tr w:rsidR="00645EBF" w:rsidRPr="00966B37" w14:paraId="415F23C0" w14:textId="77777777" w:rsidTr="00645EBF">
        <w:trPr>
          <w:cantSplit/>
        </w:trPr>
        <w:tc>
          <w:tcPr>
            <w:tcW w:w="2268" w:type="dxa"/>
          </w:tcPr>
          <w:p w14:paraId="3A109A14" w14:textId="77777777" w:rsidR="00645EBF" w:rsidRDefault="00645EBF" w:rsidP="00645EBF">
            <w:r>
              <w:t>p</w:t>
            </w:r>
            <w:r w:rsidRPr="00B81A3D">
              <w:t>revádzkovateľ</w:t>
            </w:r>
          </w:p>
        </w:tc>
        <w:tc>
          <w:tcPr>
            <w:tcW w:w="1418" w:type="dxa"/>
          </w:tcPr>
          <w:p w14:paraId="29F3D4EC" w14:textId="77777777" w:rsidR="00645EBF" w:rsidRDefault="00645EBF" w:rsidP="00645EBF"/>
        </w:tc>
        <w:tc>
          <w:tcPr>
            <w:tcW w:w="6019" w:type="dxa"/>
          </w:tcPr>
          <w:p w14:paraId="0A3C2B8B" w14:textId="340BB21B" w:rsidR="00645EBF" w:rsidRPr="001D3BAF" w:rsidRDefault="00645EBF" w:rsidP="00645EBF">
            <w:r>
              <w:t>J</w:t>
            </w:r>
            <w:r w:rsidRPr="00B81A3D">
              <w:t xml:space="preserve">e každý, kto sám alebo spoločne s inými vymedzí účel a prostriedky spracúvania osobných údajov a spracúva osobné údaje vo vlastnom mene. Ak nebude výslovne uvedené inak, bude v rámci </w:t>
            </w:r>
            <w:r>
              <w:t>tohto predpisu</w:t>
            </w:r>
            <w:r w:rsidR="00F95196">
              <w:t xml:space="preserve"> Ústav </w:t>
            </w:r>
            <w:r w:rsidRPr="00B81A3D">
              <w:t>vystupovať ako prevádzkovateľ</w:t>
            </w:r>
          </w:p>
        </w:tc>
      </w:tr>
      <w:tr w:rsidR="00645EBF" w:rsidRPr="00966B37" w14:paraId="5E52E1DB" w14:textId="77777777" w:rsidTr="00645EBF">
        <w:trPr>
          <w:cantSplit/>
        </w:trPr>
        <w:tc>
          <w:tcPr>
            <w:tcW w:w="2268" w:type="dxa"/>
          </w:tcPr>
          <w:p w14:paraId="79EB55B0" w14:textId="77777777" w:rsidR="00645EBF" w:rsidRDefault="00645EBF" w:rsidP="00645EBF">
            <w:r>
              <w:lastRenderedPageBreak/>
              <w:t>príjemca</w:t>
            </w:r>
          </w:p>
        </w:tc>
        <w:tc>
          <w:tcPr>
            <w:tcW w:w="1418" w:type="dxa"/>
          </w:tcPr>
          <w:p w14:paraId="54433214" w14:textId="77777777" w:rsidR="00645EBF" w:rsidRDefault="00645EBF" w:rsidP="00645EBF"/>
        </w:tc>
        <w:tc>
          <w:tcPr>
            <w:tcW w:w="6019" w:type="dxa"/>
          </w:tcPr>
          <w:p w14:paraId="30E50DE5" w14:textId="77777777" w:rsidR="00645EBF" w:rsidRDefault="00645EBF" w:rsidP="00645EBF">
            <w:r w:rsidRPr="0025626F">
              <w:t>každý, komu sa osobné údaje poskytnú bez ohľadu na to, či je treťou stranou</w:t>
            </w:r>
            <w:r>
              <w:t>. Z</w:t>
            </w:r>
            <w:r w:rsidRPr="0025626F">
              <w:t>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r>
              <w:t xml:space="preserve">. </w:t>
            </w:r>
          </w:p>
        </w:tc>
      </w:tr>
      <w:tr w:rsidR="00645EBF" w:rsidRPr="0054589F" w14:paraId="00874B88" w14:textId="77777777" w:rsidTr="00645EBF">
        <w:trPr>
          <w:cantSplit/>
        </w:trPr>
        <w:tc>
          <w:tcPr>
            <w:tcW w:w="2268" w:type="dxa"/>
          </w:tcPr>
          <w:p w14:paraId="2CAF7C54" w14:textId="77777777" w:rsidR="00645EBF" w:rsidRPr="0054589F" w:rsidRDefault="00645EBF" w:rsidP="00A114C1">
            <w:r w:rsidRPr="0054589F">
              <w:t>riešenie bezpečnostných incidentov</w:t>
            </w:r>
          </w:p>
        </w:tc>
        <w:tc>
          <w:tcPr>
            <w:tcW w:w="1418" w:type="dxa"/>
          </w:tcPr>
          <w:p w14:paraId="63418053" w14:textId="77777777" w:rsidR="00645EBF" w:rsidRPr="0054589F" w:rsidRDefault="00645EBF" w:rsidP="00A114C1"/>
        </w:tc>
        <w:tc>
          <w:tcPr>
            <w:tcW w:w="6019" w:type="dxa"/>
          </w:tcPr>
          <w:p w14:paraId="62E4D9E0" w14:textId="77777777" w:rsidR="00645EBF" w:rsidRPr="0054589F" w:rsidRDefault="00645EBF" w:rsidP="00A114C1">
            <w:r>
              <w:t>A</w:t>
            </w:r>
            <w:r w:rsidRPr="0054589F">
              <w:t xml:space="preserve">ktivity vedúce k identifikácii, analýze, odozve na incident, </w:t>
            </w:r>
            <w:r>
              <w:t>odvráteniu</w:t>
            </w:r>
            <w:r w:rsidRPr="0054589F">
              <w:t xml:space="preserve"> hrozieb s úmyslom preventívne pôsobiť na možné opakovanie incidentu; návrh zrozumiteľného, predvídateľného a opakovateľného procesu odozvy na bezpečnostné incidenty</w:t>
            </w:r>
            <w:r>
              <w:t>.</w:t>
            </w:r>
          </w:p>
        </w:tc>
      </w:tr>
      <w:tr w:rsidR="00645EBF" w:rsidRPr="00966B37" w14:paraId="049D6761" w14:textId="77777777" w:rsidTr="00645EBF">
        <w:trPr>
          <w:cantSplit/>
        </w:trPr>
        <w:tc>
          <w:tcPr>
            <w:tcW w:w="2268" w:type="dxa"/>
          </w:tcPr>
          <w:p w14:paraId="66838C24" w14:textId="77777777" w:rsidR="00645EBF" w:rsidRPr="003077CB" w:rsidRDefault="00645EBF" w:rsidP="00A114C1">
            <w:r>
              <w:t>r</w:t>
            </w:r>
            <w:r w:rsidRPr="003077CB">
              <w:t xml:space="preserve">iziko </w:t>
            </w:r>
          </w:p>
        </w:tc>
        <w:tc>
          <w:tcPr>
            <w:tcW w:w="1418" w:type="dxa"/>
          </w:tcPr>
          <w:p w14:paraId="5FA423D5" w14:textId="77777777" w:rsidR="00645EBF" w:rsidRPr="003077CB" w:rsidRDefault="00645EBF" w:rsidP="00A114C1"/>
        </w:tc>
        <w:tc>
          <w:tcPr>
            <w:tcW w:w="6019" w:type="dxa"/>
          </w:tcPr>
          <w:p w14:paraId="36FF8BA7" w14:textId="4D084A3E" w:rsidR="00645EBF" w:rsidRPr="0054589F" w:rsidRDefault="00645EBF" w:rsidP="00A114C1">
            <w:r>
              <w:t>F</w:t>
            </w:r>
            <w:r w:rsidRPr="0054589F">
              <w:t>unkcia pravdepodobnosti, že hrozba zneužije konkrétnu zraniteľnosť a spôsobí škodlivú udalosť s následnou možnosťou ujmy, negatívneho dopadu alebo škody</w:t>
            </w:r>
            <w:r>
              <w:t xml:space="preserve"> pre </w:t>
            </w:r>
            <w:r w:rsidR="00735268">
              <w:t>Ústav</w:t>
            </w:r>
            <w:r w:rsidRPr="0054589F">
              <w:t xml:space="preserve">. Bezpečnostné riziko je výraz na označenie potenciálnej možnosti narušenia bezpečnosti. </w:t>
            </w:r>
          </w:p>
        </w:tc>
      </w:tr>
      <w:tr w:rsidR="00645EBF" w:rsidRPr="00966B37" w14:paraId="0DE5C5F5" w14:textId="77777777" w:rsidTr="00645EBF">
        <w:trPr>
          <w:cantSplit/>
        </w:trPr>
        <w:tc>
          <w:tcPr>
            <w:tcW w:w="2268" w:type="dxa"/>
          </w:tcPr>
          <w:p w14:paraId="537E4988" w14:textId="77777777" w:rsidR="00645EBF" w:rsidRPr="003077CB" w:rsidRDefault="00645EBF" w:rsidP="00A114C1">
            <w:r>
              <w:t>r</w:t>
            </w:r>
            <w:r w:rsidRPr="003077CB">
              <w:t>izikový apetít</w:t>
            </w:r>
          </w:p>
        </w:tc>
        <w:tc>
          <w:tcPr>
            <w:tcW w:w="1418" w:type="dxa"/>
          </w:tcPr>
          <w:p w14:paraId="2ED7CC29" w14:textId="77777777" w:rsidR="00645EBF" w:rsidRPr="003077CB" w:rsidRDefault="00645EBF" w:rsidP="00A114C1"/>
        </w:tc>
        <w:tc>
          <w:tcPr>
            <w:tcW w:w="6019" w:type="dxa"/>
          </w:tcPr>
          <w:p w14:paraId="27C00DFF" w14:textId="42757BD3" w:rsidR="00645EBF" w:rsidRPr="0054589F" w:rsidRDefault="00645EBF" w:rsidP="00A114C1">
            <w:r>
              <w:t>D</w:t>
            </w:r>
            <w:r w:rsidRPr="0054589F">
              <w:t xml:space="preserve">efinuje sa ako ochota </w:t>
            </w:r>
            <w:r w:rsidR="00735268">
              <w:t>Ústav</w:t>
            </w:r>
            <w:r w:rsidRPr="0054589F">
              <w:t xml:space="preserve"> prijať riziká tak, ako sú kvantifik</w:t>
            </w:r>
            <w:r>
              <w:t>ované príslušnými ukazovateľmi</w:t>
            </w:r>
          </w:p>
        </w:tc>
      </w:tr>
      <w:tr w:rsidR="00645EBF" w:rsidRPr="00966B37" w14:paraId="064ED3FD" w14:textId="77777777" w:rsidTr="00645EBF">
        <w:trPr>
          <w:cantSplit/>
        </w:trPr>
        <w:tc>
          <w:tcPr>
            <w:tcW w:w="2268" w:type="dxa"/>
          </w:tcPr>
          <w:p w14:paraId="0B561CA1" w14:textId="5888A441" w:rsidR="00645EBF" w:rsidRPr="00966B37" w:rsidRDefault="00735268" w:rsidP="00645EBF">
            <w:r>
              <w:t>Ústav</w:t>
            </w:r>
          </w:p>
        </w:tc>
        <w:tc>
          <w:tcPr>
            <w:tcW w:w="1418" w:type="dxa"/>
          </w:tcPr>
          <w:p w14:paraId="01950763" w14:textId="77777777" w:rsidR="00645EBF" w:rsidRDefault="00645EBF" w:rsidP="00645EBF"/>
        </w:tc>
        <w:tc>
          <w:tcPr>
            <w:tcW w:w="6019" w:type="dxa"/>
          </w:tcPr>
          <w:p w14:paraId="4D490B99" w14:textId="1DA6C9DE" w:rsidR="00645EBF" w:rsidRPr="0054589F" w:rsidRDefault="00735268" w:rsidP="00645EBF">
            <w:r>
              <w:t>Ústav výskumu sociálnej komunikácie SAV</w:t>
            </w:r>
          </w:p>
        </w:tc>
      </w:tr>
      <w:tr w:rsidR="00645EBF" w:rsidRPr="00966B37" w14:paraId="444DF5AE" w14:textId="77777777" w:rsidTr="00645EBF">
        <w:trPr>
          <w:cantSplit/>
        </w:trPr>
        <w:tc>
          <w:tcPr>
            <w:tcW w:w="2268" w:type="dxa"/>
          </w:tcPr>
          <w:p w14:paraId="192742F7" w14:textId="77777777" w:rsidR="00645EBF" w:rsidRDefault="00645EBF" w:rsidP="00645EBF">
            <w:r>
              <w:t>spracúvanie OÚ</w:t>
            </w:r>
          </w:p>
        </w:tc>
        <w:tc>
          <w:tcPr>
            <w:tcW w:w="1418" w:type="dxa"/>
          </w:tcPr>
          <w:p w14:paraId="1240BE19" w14:textId="77777777" w:rsidR="00645EBF" w:rsidRDefault="00645EBF" w:rsidP="00645EBF"/>
        </w:tc>
        <w:tc>
          <w:tcPr>
            <w:tcW w:w="6019" w:type="dxa"/>
          </w:tcPr>
          <w:p w14:paraId="58C979AE" w14:textId="77777777" w:rsidR="00645EBF" w:rsidRPr="00B6510B" w:rsidRDefault="00645EBF" w:rsidP="00645EBF">
            <w:r w:rsidRPr="009D61A6">
              <w:t>každá jednotlivá operácia alebo súbor operácií s osobnými údajmi alebo súbormi osobných údajov</w:t>
            </w:r>
          </w:p>
        </w:tc>
      </w:tr>
      <w:tr w:rsidR="00645EBF" w:rsidRPr="00966B37" w14:paraId="029C60DD" w14:textId="77777777" w:rsidTr="00645EBF">
        <w:trPr>
          <w:cantSplit/>
        </w:trPr>
        <w:tc>
          <w:tcPr>
            <w:tcW w:w="2268" w:type="dxa"/>
          </w:tcPr>
          <w:p w14:paraId="7DD6FC82" w14:textId="77777777" w:rsidR="00645EBF" w:rsidRDefault="00645EBF" w:rsidP="00645EBF">
            <w:r>
              <w:t>sprostredkovateľ</w:t>
            </w:r>
          </w:p>
        </w:tc>
        <w:tc>
          <w:tcPr>
            <w:tcW w:w="1418" w:type="dxa"/>
          </w:tcPr>
          <w:p w14:paraId="3BA2016F" w14:textId="77777777" w:rsidR="00645EBF" w:rsidRDefault="00645EBF" w:rsidP="00645EBF"/>
        </w:tc>
        <w:tc>
          <w:tcPr>
            <w:tcW w:w="6019" w:type="dxa"/>
          </w:tcPr>
          <w:p w14:paraId="511DE30E" w14:textId="77777777" w:rsidR="00645EBF" w:rsidRPr="00645EBF" w:rsidRDefault="00645EBF" w:rsidP="00645EBF">
            <w:pPr>
              <w:rPr>
                <w:b/>
              </w:rPr>
            </w:pPr>
            <w:r w:rsidRPr="00645EBF">
              <w:rPr>
                <w:rStyle w:val="Strong"/>
                <w:b w:val="0"/>
              </w:rPr>
              <w:t>každý, kto spracúva osobné údaje v mene Prevádzkovateľa</w:t>
            </w:r>
          </w:p>
        </w:tc>
      </w:tr>
      <w:tr w:rsidR="00645EBF" w:rsidRPr="00966B37" w14:paraId="7E31D0D5" w14:textId="77777777" w:rsidTr="00645EBF">
        <w:trPr>
          <w:cantSplit/>
        </w:trPr>
        <w:tc>
          <w:tcPr>
            <w:tcW w:w="2268" w:type="dxa"/>
          </w:tcPr>
          <w:p w14:paraId="443CAA6B" w14:textId="77777777" w:rsidR="00645EBF" w:rsidRDefault="00645EBF" w:rsidP="00645EBF">
            <w:r>
              <w:t>Súhlas DO</w:t>
            </w:r>
          </w:p>
        </w:tc>
        <w:tc>
          <w:tcPr>
            <w:tcW w:w="1418" w:type="dxa"/>
          </w:tcPr>
          <w:p w14:paraId="6662A430" w14:textId="77777777" w:rsidR="00645EBF" w:rsidRDefault="00645EBF" w:rsidP="00645EBF"/>
        </w:tc>
        <w:tc>
          <w:tcPr>
            <w:tcW w:w="6019" w:type="dxa"/>
          </w:tcPr>
          <w:p w14:paraId="7141A3B2" w14:textId="77777777" w:rsidR="00645EBF" w:rsidRPr="0025626F" w:rsidRDefault="00645EBF" w:rsidP="00645EBF">
            <w:r w:rsidRPr="0025626F">
              <w:t>Súhlas dotknutej osoby je akýkoľvek slobodne daný, konkrétny, informovaný a jednoznačný prejav vôle dotknutej osoby, ktorým formou vyhlásenia alebo jednoznačného potvrdzujúceho úkonu vyjadruje súhlas so spracúvaním osobných údajov, ktoré sa jej týka</w:t>
            </w:r>
          </w:p>
        </w:tc>
      </w:tr>
      <w:tr w:rsidR="00645EBF" w:rsidRPr="00966B37" w14:paraId="17D4CF7A" w14:textId="77777777" w:rsidTr="00645EBF">
        <w:trPr>
          <w:cantSplit/>
        </w:trPr>
        <w:tc>
          <w:tcPr>
            <w:tcW w:w="2268" w:type="dxa"/>
          </w:tcPr>
          <w:p w14:paraId="483DB6DD" w14:textId="77777777" w:rsidR="00645EBF" w:rsidRDefault="00645EBF" w:rsidP="00645EBF">
            <w:r w:rsidRPr="00966B37">
              <w:t>tretia strana</w:t>
            </w:r>
          </w:p>
        </w:tc>
        <w:tc>
          <w:tcPr>
            <w:tcW w:w="1418" w:type="dxa"/>
          </w:tcPr>
          <w:p w14:paraId="029D1BF9" w14:textId="77777777" w:rsidR="00645EBF" w:rsidRDefault="00645EBF" w:rsidP="00645EBF"/>
        </w:tc>
        <w:tc>
          <w:tcPr>
            <w:tcW w:w="6019" w:type="dxa"/>
          </w:tcPr>
          <w:p w14:paraId="6046D135" w14:textId="77777777" w:rsidR="00645EBF" w:rsidRPr="0025626F" w:rsidRDefault="00645EBF" w:rsidP="00645EBF">
            <w:r w:rsidRPr="0054589F">
              <w:t xml:space="preserve">Orgán verejnej moci, právnická osoba alebo fyzická osoba, ktorá vo vzťahu k dôvernej informácii a hodnotám nie je považovaná za oprávnenú osobu, pokiaľ nie je týmto predpisom určené inak. </w:t>
            </w:r>
          </w:p>
        </w:tc>
      </w:tr>
      <w:tr w:rsidR="00645EBF" w:rsidRPr="00966B37" w14:paraId="06F55846" w14:textId="77777777" w:rsidTr="00645EBF">
        <w:trPr>
          <w:cantSplit/>
        </w:trPr>
        <w:tc>
          <w:tcPr>
            <w:tcW w:w="2268" w:type="dxa"/>
          </w:tcPr>
          <w:p w14:paraId="0C4FD451" w14:textId="77777777" w:rsidR="00645EBF" w:rsidRPr="00966B37" w:rsidRDefault="00645EBF" w:rsidP="00645EBF">
            <w:r w:rsidRPr="00966B37">
              <w:t xml:space="preserve">zamestnanci </w:t>
            </w:r>
          </w:p>
        </w:tc>
        <w:tc>
          <w:tcPr>
            <w:tcW w:w="1418" w:type="dxa"/>
          </w:tcPr>
          <w:p w14:paraId="6D90EF0F" w14:textId="77777777" w:rsidR="00645EBF" w:rsidRDefault="00645EBF" w:rsidP="00645EBF"/>
        </w:tc>
        <w:tc>
          <w:tcPr>
            <w:tcW w:w="6019" w:type="dxa"/>
          </w:tcPr>
          <w:p w14:paraId="6C2FF5CB" w14:textId="2252D4D4" w:rsidR="00645EBF" w:rsidRPr="0054589F" w:rsidRDefault="00645EBF" w:rsidP="00645EBF">
            <w:r w:rsidRPr="0054589F">
              <w:t xml:space="preserve">Na účely tohto predpisu sú myslení zamestnanci </w:t>
            </w:r>
            <w:r w:rsidR="00F95196">
              <w:t>Ústavu.</w:t>
            </w:r>
            <w:r>
              <w:t xml:space="preserve"> </w:t>
            </w:r>
          </w:p>
        </w:tc>
      </w:tr>
      <w:tr w:rsidR="00645EBF" w:rsidRPr="00966B37" w14:paraId="36B43DF9" w14:textId="77777777" w:rsidTr="00645EBF">
        <w:trPr>
          <w:cantSplit/>
        </w:trPr>
        <w:tc>
          <w:tcPr>
            <w:tcW w:w="2268" w:type="dxa"/>
          </w:tcPr>
          <w:p w14:paraId="431EFB29" w14:textId="77777777" w:rsidR="00645EBF" w:rsidRPr="00966B37" w:rsidRDefault="00645EBF" w:rsidP="00645EBF">
            <w:r>
              <w:t>z</w:t>
            </w:r>
            <w:r w:rsidRPr="003077CB">
              <w:t xml:space="preserve">raniteľnosť </w:t>
            </w:r>
          </w:p>
        </w:tc>
        <w:tc>
          <w:tcPr>
            <w:tcW w:w="1418" w:type="dxa"/>
          </w:tcPr>
          <w:p w14:paraId="16963441" w14:textId="77777777" w:rsidR="00645EBF" w:rsidRDefault="00645EBF" w:rsidP="00645EBF"/>
        </w:tc>
        <w:tc>
          <w:tcPr>
            <w:tcW w:w="6019" w:type="dxa"/>
          </w:tcPr>
          <w:p w14:paraId="1B5F6BB8" w14:textId="77777777" w:rsidR="00645EBF" w:rsidRPr="0054589F" w:rsidRDefault="00645EBF" w:rsidP="00645EBF">
            <w:r>
              <w:t>S</w:t>
            </w:r>
            <w:r w:rsidRPr="0054589F">
              <w:t>labé miesto  fyzického alebo informačného aktíva, slabé miesto v bezpečnostných procedúrach systému, opatreniach alebo ich implementácii, ktoré môže aktivovať alebo využiť nositeľ hrozieb (hrozba)</w:t>
            </w:r>
            <w:r>
              <w:t>.</w:t>
            </w:r>
          </w:p>
        </w:tc>
      </w:tr>
    </w:tbl>
    <w:p w14:paraId="403129A8" w14:textId="77777777" w:rsidR="0020077B" w:rsidRPr="008E1EB4" w:rsidRDefault="0020077B" w:rsidP="0020077B"/>
    <w:p w14:paraId="3917D937" w14:textId="645DD27D" w:rsidR="0020077B" w:rsidRDefault="0020077B" w:rsidP="0020077B">
      <w:bookmarkStart w:id="26" w:name="_Toc394318094"/>
      <w:bookmarkStart w:id="27" w:name="_Toc395458577"/>
      <w:bookmarkStart w:id="28" w:name="_Toc395479512"/>
      <w:bookmarkStart w:id="29" w:name="_Toc520647112"/>
      <w:r w:rsidRPr="00B6510B">
        <w:br w:type="page"/>
      </w:r>
    </w:p>
    <w:p w14:paraId="792B4E28" w14:textId="77777777" w:rsidR="00645EBF" w:rsidRPr="00645EBF" w:rsidRDefault="00645EBF" w:rsidP="00645EBF">
      <w:pPr>
        <w:pStyle w:val="Heading1"/>
      </w:pPr>
      <w:bookmarkStart w:id="30" w:name="_Toc521015908"/>
      <w:bookmarkStart w:id="31" w:name="_Toc521699608"/>
      <w:bookmarkStart w:id="32" w:name="_Toc521699792"/>
      <w:r w:rsidRPr="00645EBF">
        <w:lastRenderedPageBreak/>
        <w:t>OCHRANA SÚKROMIA A SPRACÚVANIE OSOBNÝCH ÚDAJOV</w:t>
      </w:r>
      <w:bookmarkEnd w:id="30"/>
      <w:bookmarkEnd w:id="31"/>
      <w:bookmarkEnd w:id="32"/>
    </w:p>
    <w:p w14:paraId="0D624D9E" w14:textId="77777777" w:rsidR="00645EBF" w:rsidRPr="00645EBF" w:rsidRDefault="00645EBF" w:rsidP="00645EBF">
      <w:pPr>
        <w:pStyle w:val="lnok"/>
      </w:pPr>
      <w:r w:rsidRPr="00645EBF">
        <w:t xml:space="preserve">Ochrana súkromia a osobných údajov je jedným zo základných práv fyzickej osoby. </w:t>
      </w:r>
    </w:p>
    <w:p w14:paraId="0F486E42" w14:textId="77777777" w:rsidR="00645EBF" w:rsidRPr="00645EBF" w:rsidRDefault="00645EBF" w:rsidP="00645EBF">
      <w:pPr>
        <w:pStyle w:val="lnok"/>
      </w:pPr>
      <w:r w:rsidRPr="00645EBF">
        <w:t xml:space="preserve">Osobné údaje sú akékoľvek informácie, týkajúce sa určitej, prípadne priamo, alebo nepriamo určiteľnej fyzickej osoby (tzv. dotknutej osoby). Osobné údaje je možné  rozdeliť do rôznych kategórií, okrem iného s ohľadom na ich citlivosť. </w:t>
      </w:r>
    </w:p>
    <w:p w14:paraId="68BA94DE" w14:textId="77777777" w:rsidR="00645EBF" w:rsidRPr="00645EBF" w:rsidRDefault="00645EBF" w:rsidP="00645EBF">
      <w:pPr>
        <w:pStyle w:val="lnok"/>
      </w:pPr>
      <w:r w:rsidRPr="00645EBF">
        <w:t xml:space="preserve">Akékoľvek spracúvanie osobných údajov so sebou prináša riziká ich zneužiteľnosti, zásahu do súkromia fyzickej osoby alebo vzniku škody (majetkovej a nemajetkovej ujmy), rovnako aj poškodenie dobrej povesti. Neoprávnené nakladanie s osobnými údajmi môže mať aj trestnoprávne následky. </w:t>
      </w:r>
    </w:p>
    <w:p w14:paraId="58EE0002" w14:textId="77777777" w:rsidR="00645EBF" w:rsidRPr="00645EBF" w:rsidRDefault="00645EBF" w:rsidP="00645EBF">
      <w:pPr>
        <w:pStyle w:val="lnok"/>
      </w:pPr>
      <w:r w:rsidRPr="00645EBF">
        <w:t>Spracúvanie osobných údajov je  akákoľvek operácia alebo súbor operácií s osobnými údajmi v celom životnom cykle informácie, ktorá môže byť spracovateľskou činnosťou alebo môže byť časťou spracovateľskej činnosti nad osobnými údajmi, najmä:</w:t>
      </w:r>
    </w:p>
    <w:p w14:paraId="3D833421" w14:textId="77777777" w:rsidR="00645EBF" w:rsidRPr="00FE6C1F" w:rsidRDefault="00645EBF" w:rsidP="00645EBF">
      <w:pPr>
        <w:pStyle w:val="ListBullet"/>
        <w:ind w:left="851"/>
        <w:rPr>
          <w:rStyle w:val="Strong"/>
          <w:b w:val="0"/>
        </w:rPr>
      </w:pPr>
      <w:r w:rsidRPr="00FE6C1F">
        <w:rPr>
          <w:rStyle w:val="Strong"/>
        </w:rPr>
        <w:t xml:space="preserve">Získavanie </w:t>
      </w:r>
      <w:r w:rsidRPr="00645EBF">
        <w:t>- nadobúdanie, zber údajov</w:t>
      </w:r>
      <w:r w:rsidRPr="00FE6C1F">
        <w:rPr>
          <w:rStyle w:val="Strong"/>
        </w:rPr>
        <w:t xml:space="preserve"> </w:t>
      </w:r>
    </w:p>
    <w:p w14:paraId="6D73A2F0" w14:textId="5DD3EF35" w:rsidR="00645EBF" w:rsidRPr="00645EBF" w:rsidRDefault="00645EBF" w:rsidP="00645EBF">
      <w:pPr>
        <w:pStyle w:val="ListBullet"/>
        <w:ind w:left="851"/>
      </w:pPr>
      <w:r w:rsidRPr="00FE6C1F">
        <w:rPr>
          <w:rStyle w:val="Strong"/>
        </w:rPr>
        <w:t xml:space="preserve">Šírenie </w:t>
      </w:r>
      <w:r w:rsidRPr="00645EBF">
        <w:t>– okrem iného aj zasielanie na iné útvary alebo iným zamestnancom v rámci</w:t>
      </w:r>
      <w:r w:rsidRPr="00FE6C1F">
        <w:rPr>
          <w:rStyle w:val="Strong"/>
        </w:rPr>
        <w:t xml:space="preserve"> </w:t>
      </w:r>
      <w:r w:rsidR="00F95196">
        <w:t>Ústavu</w:t>
      </w:r>
      <w:r w:rsidRPr="00645EBF">
        <w:t xml:space="preserve">, kde sa ďalej spracúvajú </w:t>
      </w:r>
    </w:p>
    <w:p w14:paraId="083EBFEF" w14:textId="77777777" w:rsidR="00645EBF" w:rsidRPr="00645EBF" w:rsidRDefault="00645EBF" w:rsidP="00645EBF">
      <w:pPr>
        <w:pStyle w:val="ListBullet"/>
        <w:ind w:left="851"/>
      </w:pPr>
      <w:r w:rsidRPr="00FE6C1F">
        <w:rPr>
          <w:rStyle w:val="Strong"/>
        </w:rPr>
        <w:t xml:space="preserve">Zaznamenávanie </w:t>
      </w:r>
      <w:r w:rsidRPr="00645EBF">
        <w:t>– ukladanie už získaných údajov na akýkoľvek nosič informácií (</w:t>
      </w:r>
      <w:proofErr w:type="spellStart"/>
      <w:r w:rsidRPr="00645EBF">
        <w:t>t.j</w:t>
      </w:r>
      <w:proofErr w:type="spellEnd"/>
      <w:r w:rsidRPr="00645EBF">
        <w:t>. do aplikácií, do systémov, na médiá, do dokumentov...)</w:t>
      </w:r>
    </w:p>
    <w:p w14:paraId="6A55F948" w14:textId="77777777" w:rsidR="00645EBF" w:rsidRPr="00645EBF" w:rsidRDefault="00645EBF" w:rsidP="00645EBF">
      <w:pPr>
        <w:pStyle w:val="ListBullet"/>
        <w:ind w:left="851"/>
      </w:pPr>
      <w:r w:rsidRPr="00FE6C1F">
        <w:rPr>
          <w:rStyle w:val="Strong"/>
        </w:rPr>
        <w:t xml:space="preserve">Usporadúvanie </w:t>
      </w:r>
      <w:r w:rsidRPr="00645EBF">
        <w:t xml:space="preserve">– triedenie údajov podľa určitých kategórií </w:t>
      </w:r>
    </w:p>
    <w:p w14:paraId="7F49279A" w14:textId="77777777" w:rsidR="00645EBF" w:rsidRPr="00645EBF" w:rsidRDefault="00645EBF" w:rsidP="00645EBF">
      <w:pPr>
        <w:pStyle w:val="ListBullet"/>
        <w:ind w:left="851"/>
      </w:pPr>
      <w:r w:rsidRPr="00FE6C1F">
        <w:rPr>
          <w:rStyle w:val="Strong"/>
        </w:rPr>
        <w:t xml:space="preserve">Prepracúvanie alebo zmena </w:t>
      </w:r>
      <w:r w:rsidRPr="00645EBF">
        <w:t xml:space="preserve">- vykonávanie rôznych zmien na údajoch v informačnom systéme </w:t>
      </w:r>
    </w:p>
    <w:p w14:paraId="34814717" w14:textId="77777777" w:rsidR="00645EBF" w:rsidRPr="00FE6C1F" w:rsidRDefault="00645EBF" w:rsidP="00645EBF">
      <w:pPr>
        <w:pStyle w:val="ListBullet"/>
        <w:ind w:left="851"/>
        <w:rPr>
          <w:rStyle w:val="Strong"/>
          <w:b w:val="0"/>
        </w:rPr>
      </w:pPr>
      <w:r w:rsidRPr="00FE6C1F">
        <w:rPr>
          <w:rStyle w:val="Strong"/>
        </w:rPr>
        <w:t xml:space="preserve">Vyhľadávanie </w:t>
      </w:r>
      <w:r w:rsidRPr="00645EBF">
        <w:t>- prehľadávanie systému za účelom hľadania určitých údajov</w:t>
      </w:r>
      <w:r w:rsidRPr="00FE6C1F">
        <w:rPr>
          <w:rStyle w:val="Strong"/>
        </w:rPr>
        <w:t xml:space="preserve"> </w:t>
      </w:r>
    </w:p>
    <w:p w14:paraId="5E9118D7" w14:textId="77777777" w:rsidR="00645EBF" w:rsidRPr="00645EBF" w:rsidRDefault="00645EBF" w:rsidP="00645EBF">
      <w:pPr>
        <w:pStyle w:val="ListBullet"/>
        <w:ind w:left="851"/>
      </w:pPr>
      <w:r w:rsidRPr="00FE6C1F">
        <w:rPr>
          <w:rStyle w:val="Strong"/>
        </w:rPr>
        <w:t xml:space="preserve">Prehliadanie </w:t>
      </w:r>
      <w:r w:rsidRPr="00645EBF">
        <w:t xml:space="preserve">- prezeranie údajov (bez ich modifikácie) </w:t>
      </w:r>
    </w:p>
    <w:p w14:paraId="7F72E7FD" w14:textId="77777777" w:rsidR="00645EBF" w:rsidRPr="00FE6C1F" w:rsidRDefault="00645EBF" w:rsidP="00645EBF">
      <w:pPr>
        <w:pStyle w:val="ListBullet"/>
        <w:ind w:left="851"/>
        <w:rPr>
          <w:rStyle w:val="Strong"/>
          <w:b w:val="0"/>
        </w:rPr>
      </w:pPr>
      <w:r w:rsidRPr="00FE6C1F">
        <w:rPr>
          <w:rStyle w:val="Strong"/>
        </w:rPr>
        <w:t xml:space="preserve">Kombinovanie </w:t>
      </w:r>
      <w:r w:rsidRPr="00645EBF">
        <w:t>- spájanie rôznych údajov</w:t>
      </w:r>
      <w:r w:rsidRPr="00FE6C1F">
        <w:rPr>
          <w:rStyle w:val="Strong"/>
        </w:rPr>
        <w:t xml:space="preserve"> </w:t>
      </w:r>
    </w:p>
    <w:p w14:paraId="763AC6B9" w14:textId="77777777" w:rsidR="00645EBF" w:rsidRPr="00645EBF" w:rsidRDefault="00645EBF" w:rsidP="00645EBF">
      <w:pPr>
        <w:pStyle w:val="ListBullet"/>
        <w:ind w:left="851"/>
      </w:pPr>
      <w:r w:rsidRPr="00FE6C1F">
        <w:rPr>
          <w:rStyle w:val="Strong"/>
        </w:rPr>
        <w:t xml:space="preserve">Premiestňovanie </w:t>
      </w:r>
      <w:r w:rsidRPr="00645EBF">
        <w:t xml:space="preserve">-  prenos, preloženie, dopravenie dát z jedného miesta na druhé (od kopírovania až po fyzický prenos) </w:t>
      </w:r>
    </w:p>
    <w:p w14:paraId="47E6A41D" w14:textId="77777777" w:rsidR="00645EBF" w:rsidRPr="00FE6C1F" w:rsidRDefault="00645EBF" w:rsidP="00645EBF">
      <w:pPr>
        <w:pStyle w:val="ListBullet"/>
        <w:ind w:left="851"/>
        <w:rPr>
          <w:rStyle w:val="Strong"/>
          <w:b w:val="0"/>
        </w:rPr>
      </w:pPr>
      <w:r w:rsidRPr="00FE6C1F">
        <w:rPr>
          <w:rStyle w:val="Strong"/>
        </w:rPr>
        <w:t xml:space="preserve">Využívanie  </w:t>
      </w:r>
      <w:r w:rsidRPr="00645EBF">
        <w:t>- používanie pre potreby a prospech Prevádzkovateľa</w:t>
      </w:r>
      <w:r w:rsidRPr="00FE6C1F">
        <w:rPr>
          <w:rStyle w:val="Strong"/>
        </w:rPr>
        <w:t xml:space="preserve"> </w:t>
      </w:r>
    </w:p>
    <w:p w14:paraId="7632BE94" w14:textId="77777777" w:rsidR="00645EBF" w:rsidRPr="00645EBF" w:rsidRDefault="00645EBF" w:rsidP="00645EBF">
      <w:pPr>
        <w:pStyle w:val="ListBullet"/>
        <w:ind w:left="851"/>
      </w:pPr>
      <w:r w:rsidRPr="00FE6C1F">
        <w:rPr>
          <w:rStyle w:val="Strong"/>
        </w:rPr>
        <w:t>Uchovávanie (</w:t>
      </w:r>
      <w:proofErr w:type="spellStart"/>
      <w:r w:rsidRPr="00FE6C1F">
        <w:rPr>
          <w:rStyle w:val="Strong"/>
        </w:rPr>
        <w:t>retencia</w:t>
      </w:r>
      <w:proofErr w:type="spellEnd"/>
      <w:r w:rsidRPr="00FE6C1F">
        <w:rPr>
          <w:rStyle w:val="Strong"/>
        </w:rPr>
        <w:t xml:space="preserve">) </w:t>
      </w:r>
      <w:r w:rsidRPr="00645EBF">
        <w:t xml:space="preserve">– ponechanie, nevymazanie dát počas konkrétnej doby </w:t>
      </w:r>
    </w:p>
    <w:p w14:paraId="13C63000" w14:textId="77777777" w:rsidR="00645EBF" w:rsidRPr="009D61A6" w:rsidRDefault="00645EBF" w:rsidP="00645EBF">
      <w:pPr>
        <w:pStyle w:val="ListBullet"/>
        <w:ind w:left="851"/>
        <w:rPr>
          <w:rStyle w:val="Strong"/>
          <w:b w:val="0"/>
          <w:bCs w:val="0"/>
        </w:rPr>
      </w:pPr>
      <w:r w:rsidRPr="00FE6C1F">
        <w:rPr>
          <w:rStyle w:val="Strong"/>
        </w:rPr>
        <w:t xml:space="preserve">Likvidácia </w:t>
      </w:r>
      <w:r w:rsidRPr="00645EBF">
        <w:t>- zrušenie dát rozložením, vymazaním alebo fyzickým zničením</w:t>
      </w:r>
      <w:r w:rsidRPr="00FE6C1F">
        <w:rPr>
          <w:rStyle w:val="Strong"/>
        </w:rPr>
        <w:t xml:space="preserve"> hmotných nosičov tak, aby sa z nich pôvodné údaje nedali reprodukovať</w:t>
      </w:r>
      <w:r>
        <w:rPr>
          <w:rStyle w:val="Strong"/>
        </w:rPr>
        <w:t xml:space="preserve"> </w:t>
      </w:r>
    </w:p>
    <w:p w14:paraId="352C29C5" w14:textId="77777777" w:rsidR="00645EBF" w:rsidRDefault="00645EBF" w:rsidP="00645EBF">
      <w:pPr>
        <w:pStyle w:val="lnok"/>
      </w:pPr>
      <w:r>
        <w:t>Všeobecné zásady spracúvania osobných údajov:</w:t>
      </w:r>
    </w:p>
    <w:p w14:paraId="7A4B4620" w14:textId="77777777" w:rsidR="00645EBF" w:rsidRDefault="00645EBF" w:rsidP="00645EBF">
      <w:pPr>
        <w:pStyle w:val="ListBullet"/>
        <w:ind w:left="851"/>
      </w:pPr>
      <w:r w:rsidRPr="009D61A6">
        <w:rPr>
          <w:rStyle w:val="Strong"/>
        </w:rPr>
        <w:t>Zákonnosť</w:t>
      </w:r>
      <w:r>
        <w:t xml:space="preserve"> – pre spracúvanie osobných údajov MUSÍ existovať účel a právny základ. </w:t>
      </w:r>
      <w:r w:rsidRPr="00FE6C1F">
        <w:t>Osobné údaje možno spracúvať len zákonným spôsobom a tak, aby nedošlo k porušeniu základných práv dotknutej osoby</w:t>
      </w:r>
    </w:p>
    <w:p w14:paraId="34CE387B" w14:textId="77777777" w:rsidR="00645EBF" w:rsidRDefault="00645EBF" w:rsidP="00645EBF">
      <w:pPr>
        <w:pStyle w:val="ListBullet"/>
        <w:ind w:left="851"/>
      </w:pPr>
      <w:r w:rsidRPr="009D61A6">
        <w:rPr>
          <w:rStyle w:val="Strong"/>
        </w:rPr>
        <w:t>Transparentnosť</w:t>
      </w:r>
      <w:r>
        <w:t xml:space="preserve"> - dotknutá osoba MUSÍ mať </w:t>
      </w:r>
      <w:r w:rsidRPr="00D43EE4">
        <w:t>informácie a prehľad o tom, aké osobné údaje sú o nej spracúvané a akým spôsobom sa s jej osobnými údajmi nakladá</w:t>
      </w:r>
      <w:r>
        <w:t xml:space="preserve">, </w:t>
      </w:r>
    </w:p>
    <w:p w14:paraId="66598E17" w14:textId="77777777" w:rsidR="00645EBF" w:rsidRDefault="00645EBF" w:rsidP="00645EBF">
      <w:pPr>
        <w:pStyle w:val="ListBullet"/>
        <w:ind w:left="851"/>
      </w:pPr>
      <w:r w:rsidRPr="009D61A6">
        <w:rPr>
          <w:rStyle w:val="Strong"/>
        </w:rPr>
        <w:t>Obmedzenie účelu spracúvania</w:t>
      </w:r>
      <w:r>
        <w:t xml:space="preserve"> - Osobné údaje sa smú získavať len na konkrétne určený́, výslovne uvedený́ a oprávnený́ účel a NESMÚ sa ďalej spracúvať spôsobom, ktorý́ nie je zlučiteľný́ s týmto účelom,  </w:t>
      </w:r>
    </w:p>
    <w:p w14:paraId="14ACE62B" w14:textId="77777777" w:rsidR="00645EBF" w:rsidRDefault="00645EBF" w:rsidP="00645EBF">
      <w:pPr>
        <w:pStyle w:val="ListBullet"/>
        <w:ind w:left="851"/>
      </w:pPr>
      <w:r w:rsidRPr="009D61A6">
        <w:rPr>
          <w:rStyle w:val="Strong"/>
        </w:rPr>
        <w:t>Minimalizácia údajov</w:t>
      </w:r>
      <w:r>
        <w:t xml:space="preserve"> - je možné spracúvať iba osobné údaje, ktoré sú nevyhnutné na príslušný účel a MUSIA byť uchovávané vo forme, ktorá umožňuje identifikáciu dotknutej osoby najneskôr dovtedy, kým je to potrebné na účel, na ktorý́ sa osobné údaje spracúvajú, </w:t>
      </w:r>
    </w:p>
    <w:p w14:paraId="4806C2FB" w14:textId="77777777" w:rsidR="00645EBF" w:rsidRDefault="00645EBF" w:rsidP="00645EBF">
      <w:pPr>
        <w:pStyle w:val="ListBullet"/>
        <w:ind w:left="851"/>
      </w:pPr>
      <w:r w:rsidRPr="009D61A6">
        <w:rPr>
          <w:rStyle w:val="Strong"/>
        </w:rPr>
        <w:lastRenderedPageBreak/>
        <w:t>Správnosť a aktualizácia údajov</w:t>
      </w:r>
      <w:r>
        <w:t xml:space="preserve"> - 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14:paraId="4672FC56" w14:textId="77777777" w:rsidR="00645EBF" w:rsidRDefault="00645EBF" w:rsidP="00645EBF">
      <w:pPr>
        <w:pStyle w:val="ListBullet"/>
        <w:ind w:left="851"/>
      </w:pPr>
      <w:r w:rsidRPr="009D61A6">
        <w:rPr>
          <w:rStyle w:val="Strong"/>
        </w:rPr>
        <w:t>Minimalizácia uchovávania</w:t>
      </w:r>
      <w:r>
        <w:t xml:space="preserve"> - spracúvané osobné údaje MUSIA byť primerané, relevantné a obmedzené na nevyhnutný́ rozsah daný́ účelom, na ktorý́ sa spracúvajú ak už údaje nie je potrebné spracúvať, tak je potrebné ich anonymizovať alebo zlikvidovať, </w:t>
      </w:r>
    </w:p>
    <w:p w14:paraId="44475153" w14:textId="77777777" w:rsidR="00645EBF" w:rsidRDefault="00645EBF" w:rsidP="00645EBF">
      <w:pPr>
        <w:pStyle w:val="ListBullet"/>
        <w:ind w:left="851"/>
      </w:pPr>
      <w:r w:rsidRPr="009D61A6">
        <w:rPr>
          <w:rStyle w:val="Strong"/>
        </w:rPr>
        <w:t>Integrita a dôvernosť</w:t>
      </w:r>
      <w:r>
        <w:t xml:space="preserve"> - 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7F07AE12" w14:textId="2BFA8A2A" w:rsidR="00645EBF" w:rsidRDefault="00645EBF" w:rsidP="00645EBF">
      <w:pPr>
        <w:pStyle w:val="ListBullet"/>
        <w:ind w:left="851"/>
      </w:pPr>
      <w:r w:rsidRPr="009D61A6">
        <w:rPr>
          <w:rStyle w:val="Strong"/>
        </w:rPr>
        <w:t>Zodpovednosť</w:t>
      </w:r>
      <w:r>
        <w:t xml:space="preserve"> – </w:t>
      </w:r>
      <w:r w:rsidR="00F95196">
        <w:t>Ústavu</w:t>
      </w:r>
      <w:r>
        <w:t xml:space="preserve"> ako prevádzkovateľ je zodpovedná za dodržiavanie základných zásad spracúvania osobných údajov, za súlad spracúvania osobných údajov so zásadami spracúvania osobných údajov a je povinná tento súlad na požiadanie preukázať, </w:t>
      </w:r>
    </w:p>
    <w:p w14:paraId="64ADEF55" w14:textId="77777777" w:rsidR="00645EBF" w:rsidRDefault="00645EBF" w:rsidP="00645EBF">
      <w:pPr>
        <w:pStyle w:val="ListBullet"/>
        <w:ind w:left="851"/>
      </w:pPr>
      <w:r w:rsidRPr="009D61A6">
        <w:rPr>
          <w:rStyle w:val="Strong"/>
        </w:rPr>
        <w:t>Mlčanlivosť</w:t>
      </w:r>
      <w:r>
        <w:t xml:space="preserve"> - vo vzťahu k osobným údajom je nutné zachovávať mlčanlivosť.</w:t>
      </w:r>
    </w:p>
    <w:p w14:paraId="7FC38763" w14:textId="77777777" w:rsidR="00645EBF" w:rsidRDefault="00645EBF" w:rsidP="00645EBF">
      <w:pPr>
        <w:pStyle w:val="Heading1"/>
      </w:pPr>
      <w:bookmarkStart w:id="33" w:name="_Toc394318096"/>
      <w:bookmarkStart w:id="34" w:name="_Toc395458579"/>
      <w:bookmarkStart w:id="35" w:name="_Toc395479514"/>
      <w:bookmarkStart w:id="36" w:name="_Toc520647113"/>
      <w:bookmarkStart w:id="37" w:name="_Toc521015909"/>
      <w:bookmarkStart w:id="38" w:name="_Toc521699609"/>
      <w:bookmarkStart w:id="39" w:name="_Toc521699793"/>
      <w:r w:rsidRPr="009D61A6">
        <w:t>PRÁVNE ZÁKLADY SPRACÚVANIA OSOBNÝCH ÚDAJOV</w:t>
      </w:r>
      <w:bookmarkEnd w:id="33"/>
      <w:bookmarkEnd w:id="34"/>
      <w:bookmarkEnd w:id="35"/>
      <w:bookmarkEnd w:id="36"/>
      <w:bookmarkEnd w:id="37"/>
      <w:bookmarkEnd w:id="38"/>
      <w:bookmarkEnd w:id="39"/>
    </w:p>
    <w:p w14:paraId="0B2DD64E" w14:textId="5DDC2607" w:rsidR="00645EBF" w:rsidRDefault="00645EBF" w:rsidP="00645EBF">
      <w:pPr>
        <w:pStyle w:val="lnok"/>
        <w:numPr>
          <w:ilvl w:val="0"/>
          <w:numId w:val="8"/>
        </w:numPr>
      </w:pPr>
      <w:r w:rsidRPr="009D61A6">
        <w:t xml:space="preserve">Na to, aby bolo možné spracúvať osobné údaje dotknutej osoby, je potrebný aspoň jeden </w:t>
      </w:r>
      <w:r>
        <w:t xml:space="preserve">tzv. </w:t>
      </w:r>
      <w:r w:rsidRPr="00645EBF">
        <w:rPr>
          <w:rStyle w:val="Strong"/>
        </w:rPr>
        <w:t>právny základ</w:t>
      </w:r>
      <w:r w:rsidRPr="009D61A6">
        <w:t xml:space="preserve">. Právne základy na spracúvanie osobných údajov podľa § 13 ods. 1 ZOOÚ </w:t>
      </w:r>
      <w:r>
        <w:t xml:space="preserve">(resp. čl. 6 GDPR) </w:t>
      </w:r>
      <w:r w:rsidRPr="009D61A6">
        <w:t>sú nasledovné:</w:t>
      </w:r>
      <w:r>
        <w:t xml:space="preserve"> </w:t>
      </w:r>
    </w:p>
    <w:p w14:paraId="78833331" w14:textId="77777777" w:rsidR="00645EBF" w:rsidRDefault="00645EBF" w:rsidP="00645EBF">
      <w:pPr>
        <w:pStyle w:val="ListBullet"/>
        <w:ind w:left="851"/>
      </w:pPr>
      <w:r>
        <w:t xml:space="preserve">dotknutá osoba vyjadrila </w:t>
      </w:r>
      <w:r w:rsidRPr="009D61A6">
        <w:rPr>
          <w:rStyle w:val="Strong"/>
        </w:rPr>
        <w:t>súhlas so spracúvaním</w:t>
      </w:r>
      <w:r>
        <w:t xml:space="preserve"> svojich osobných údajov aspoň na jeden konkrétny účel,</w:t>
      </w:r>
    </w:p>
    <w:p w14:paraId="5C4FDC3B" w14:textId="77777777" w:rsidR="00645EBF" w:rsidRDefault="00645EBF" w:rsidP="00645EBF">
      <w:pPr>
        <w:pStyle w:val="ListBullet"/>
        <w:ind w:left="851"/>
      </w:pPr>
      <w:r>
        <w:t xml:space="preserve">spracúvanie osobných údajov je </w:t>
      </w:r>
      <w:r w:rsidRPr="009D61A6">
        <w:rPr>
          <w:rStyle w:val="Strong"/>
        </w:rPr>
        <w:t>nevyhnutné na plnenie zmluvy</w:t>
      </w:r>
      <w:r>
        <w:t>, ktorej zmluvnou stranou je dotknutá osoba, alebo na vykonanie opatrenia pred uzatvorením zmluvy na základe žiadosti dotknutej osoby,</w:t>
      </w:r>
    </w:p>
    <w:p w14:paraId="7EC09FF7" w14:textId="77777777" w:rsidR="00645EBF" w:rsidRDefault="00645EBF" w:rsidP="00645EBF">
      <w:pPr>
        <w:pStyle w:val="ListBullet"/>
        <w:ind w:left="851"/>
      </w:pPr>
      <w:r>
        <w:t xml:space="preserve">spracúvanie osobných údajov je </w:t>
      </w:r>
      <w:r w:rsidRPr="009D61A6">
        <w:rPr>
          <w:rStyle w:val="Strong"/>
        </w:rPr>
        <w:t>nevyhnutné podľa osobitného predpisu</w:t>
      </w:r>
      <w:r>
        <w:t xml:space="preserve"> alebo medzinárodnej zmluvy, ktorou je Slovenská republika viazaná: </w:t>
      </w:r>
    </w:p>
    <w:p w14:paraId="3EC5D372" w14:textId="77777777" w:rsidR="00645EBF" w:rsidRDefault="00645EBF" w:rsidP="00645EBF">
      <w:pPr>
        <w:pStyle w:val="Zoznamsodrkamiodsaden2"/>
      </w:pPr>
      <w:r>
        <w:t>osobitný zákon však musí ustanovovať účel spracúvania osobných údajov, kategóriu dotknutých osôb a zoznam spracúvaných osobných údajov alebo rozsah spracúvaných osobných údajov,</w:t>
      </w:r>
    </w:p>
    <w:p w14:paraId="464D9B0C" w14:textId="77777777" w:rsidR="00645EBF" w:rsidRDefault="00645EBF" w:rsidP="00645EBF">
      <w:pPr>
        <w:pStyle w:val="Zoznamsodrkamiodsaden2"/>
      </w:pPr>
      <w:r>
        <w:t>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w:t>
      </w:r>
    </w:p>
    <w:p w14:paraId="2A420503" w14:textId="77777777" w:rsidR="00645EBF" w:rsidRDefault="00645EBF" w:rsidP="00645EBF">
      <w:pPr>
        <w:pStyle w:val="ListBullet"/>
        <w:ind w:left="851"/>
      </w:pPr>
      <w:r>
        <w:t xml:space="preserve">spracúvanie osobných údajov je </w:t>
      </w:r>
      <w:r w:rsidRPr="009D61A6">
        <w:rPr>
          <w:rStyle w:val="Strong"/>
        </w:rPr>
        <w:t>nevyhnutné na ochranu života, zdravia alebo majetku dotknutej osoby</w:t>
      </w:r>
      <w:r>
        <w:t xml:space="preserve"> alebo inej fyzickej osoby,</w:t>
      </w:r>
    </w:p>
    <w:p w14:paraId="41C6FBE9" w14:textId="77777777" w:rsidR="00645EBF" w:rsidRDefault="00645EBF" w:rsidP="00645EBF">
      <w:pPr>
        <w:pStyle w:val="ListBullet"/>
        <w:ind w:left="851"/>
      </w:pPr>
      <w:r>
        <w:t xml:space="preserve">spracúvanie osobných údajov je </w:t>
      </w:r>
      <w:r w:rsidRPr="009D61A6">
        <w:rPr>
          <w:rStyle w:val="Strong"/>
        </w:rPr>
        <w:t>nevyhnutné na splnenie úlohy realizovanej vo verejnom záujme</w:t>
      </w:r>
      <w:r>
        <w:t xml:space="preserve"> alebo pri výkone verejnej moci zverenej prevádzkovateľovi:</w:t>
      </w:r>
    </w:p>
    <w:p w14:paraId="09BAFFDA" w14:textId="77777777" w:rsidR="00645EBF" w:rsidRDefault="00645EBF" w:rsidP="00645EBF">
      <w:pPr>
        <w:pStyle w:val="Zoznamsodrkamiodsaden2"/>
      </w:pPr>
      <w:r>
        <w:t>musí však byť osobitným zákonom stanovený účel spracúvania osobných údajov, kategóriu dotknutých osôb a zoznam spracúvaných osobných údajov alebo rozsah spracúvaných osobných údajov,</w:t>
      </w:r>
    </w:p>
    <w:p w14:paraId="65F5F861" w14:textId="77777777" w:rsidR="00645EBF" w:rsidRDefault="00645EBF" w:rsidP="00645EBF">
      <w:pPr>
        <w:pStyle w:val="ListBullet"/>
        <w:ind w:left="851"/>
      </w:pPr>
      <w:r>
        <w:lastRenderedPageBreak/>
        <w:t xml:space="preserve">spracúvanie osobných údajov je </w:t>
      </w:r>
      <w:r w:rsidRPr="009D61A6">
        <w:rPr>
          <w:rStyle w:val="Strong"/>
        </w:rPr>
        <w:t>nevyhnutné na účel oprávnených záujmov prevádzkovateľa</w:t>
      </w:r>
      <w:r>
        <w:t xml:space="preserve">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28468532" w14:textId="77777777" w:rsidR="00645EBF" w:rsidRDefault="00645EBF" w:rsidP="00645EBF">
      <w:pPr>
        <w:pStyle w:val="lnok"/>
      </w:pPr>
      <w:r>
        <w:t xml:space="preserve">Až v prípade, že neexistuje iný relevantný právny základ, je možné spracúvať osobné údaje dotknutej osoby len na základe jej súhlasu. </w:t>
      </w:r>
    </w:p>
    <w:p w14:paraId="34708E7B" w14:textId="499FF78E" w:rsidR="00645EBF" w:rsidRDefault="00645EBF" w:rsidP="00645EBF">
      <w:pPr>
        <w:pStyle w:val="lnok"/>
      </w:pPr>
      <w:r>
        <w:t>Ak prevádzkovateľ spracúva osobné údaje na základe iného právneho základu než súhlasu dotknutej osoby (napríklad na základe osobitného zákona alebo ak spracúvanie osobných údajov je nevyhnutné na plnenie zmluvy, v ktorej vystupuje dotknutá osoba ako jedna zo zmluvných strán), dochádza k spracúvaniu osobných údajov bez súhlasu dotknutej osoby, pokiaľ zákon neustanovuje inak. Ak by prevádzkovateľ aj napriek tomu („pre istotu“) získaval súhlas so spracúvaním osobných údajov, dotknutá osoba by mohla byť v omyle, že takýto súhlas MÔŽE kedykoľvek odvolať a že odvolaním súhlasu zanikne právny základ na spracúvanie jej osobných údajov. Preto v prípade existencie iného právneho základu BY NEMAL BYŤ získavaný súhlas.</w:t>
      </w:r>
    </w:p>
    <w:p w14:paraId="5D16CAD1" w14:textId="77777777" w:rsidR="00645EBF" w:rsidRDefault="00645EBF" w:rsidP="00645EBF">
      <w:pPr>
        <w:pStyle w:val="lnok"/>
      </w:pPr>
      <w:r>
        <w:t xml:space="preserve">Súhlas je viazaný na účel, na ktorý bol poskytnutý (napr. zasielanie odborných alebo marketingových správ, zaradenie do databázy, a pod.). Na iný účel je možné použiť osobné údaje len výnimočne, ak je spracúvanie osobných údajov na iný účel zlučiteľné s účelom, na ktorý bol súhlas udelený. </w:t>
      </w:r>
    </w:p>
    <w:p w14:paraId="4E6F8E5D" w14:textId="77777777" w:rsidR="00645EBF" w:rsidRDefault="00645EBF" w:rsidP="00645EBF">
      <w:pPr>
        <w:pStyle w:val="Heading1"/>
      </w:pPr>
      <w:bookmarkStart w:id="40" w:name="_Toc521015910"/>
      <w:bookmarkStart w:id="41" w:name="_Toc521699610"/>
      <w:bookmarkStart w:id="42" w:name="_Toc521699794"/>
      <w:r>
        <w:t>SÚHLAS SO SPRACÚVANÍM</w:t>
      </w:r>
      <w:bookmarkEnd w:id="40"/>
      <w:bookmarkEnd w:id="41"/>
      <w:bookmarkEnd w:id="42"/>
      <w:r>
        <w:t xml:space="preserve"> </w:t>
      </w:r>
    </w:p>
    <w:p w14:paraId="28B568D8" w14:textId="77777777" w:rsidR="00645EBF" w:rsidRDefault="00645EBF" w:rsidP="00645EBF">
      <w:pPr>
        <w:pStyle w:val="lnok"/>
        <w:numPr>
          <w:ilvl w:val="0"/>
          <w:numId w:val="9"/>
        </w:numPr>
      </w:pPr>
      <w:r>
        <w:t xml:space="preserve">Súhlasom dotknutej osoby je akýkoľvek vážny a slobodne daný́, konkrétny, informovaný́ a jednoznačný́ prejav vôle dotknutej osoby vo forme vyhlásenia alebo jednoznačného potvrdzujúceho úkonu, ktorým dotknutá osoba vyjadruje súhlas so spracúvaním svojich osobných údajov. </w:t>
      </w:r>
    </w:p>
    <w:p w14:paraId="5283DEE4" w14:textId="77777777" w:rsidR="00645EBF" w:rsidRDefault="00645EBF" w:rsidP="00645EBF">
      <w:pPr>
        <w:pStyle w:val="lnok"/>
        <w:numPr>
          <w:ilvl w:val="0"/>
          <w:numId w:val="8"/>
        </w:numPr>
      </w:pPr>
      <w:r>
        <w:t xml:space="preserve">Ak je spracúvanie osobných údajov založené na súhlase dotknutej osoby, prevádzkovateľ je povinný kedykoľvek vedieť preukázať, že dotknutá osoba poskytla súhlas so spracúvaním svojich osobných údajov. </w:t>
      </w:r>
    </w:p>
    <w:p w14:paraId="280AA20D" w14:textId="6567A96D" w:rsidR="00645EBF" w:rsidRDefault="00645EBF" w:rsidP="00645EBF">
      <w:pPr>
        <w:pStyle w:val="lnok"/>
        <w:numPr>
          <w:ilvl w:val="0"/>
          <w:numId w:val="8"/>
        </w:numPr>
      </w:pPr>
      <w:r>
        <w:t xml:space="preserve">Ak </w:t>
      </w:r>
      <w:r w:rsidR="00F95196">
        <w:t xml:space="preserve">Ústav </w:t>
      </w:r>
      <w:r>
        <w:t xml:space="preserve">žiada o udelenie súhlasu na spracovanie osobných údajov dotknutú osobu, tento súhlas musí byť odlíšený od iných skutočností a musí byť vyjadrený́ jasne a v zrozumiteľnej a ľahko dostupnej forme. </w:t>
      </w:r>
    </w:p>
    <w:p w14:paraId="3AF7A2AB" w14:textId="77777777" w:rsidR="00645EBF" w:rsidRDefault="00645EBF" w:rsidP="00645EBF">
      <w:pPr>
        <w:pStyle w:val="lnok"/>
        <w:numPr>
          <w:ilvl w:val="0"/>
          <w:numId w:val="8"/>
        </w:numPr>
      </w:pPr>
      <w:r>
        <w:t>Súhlas musí byť dostatočne konkrétny a špecifický. Z toho dôvodu je potrebné, aby obsahoval určité náležitosti, z ktorých je možné určiť obsah a špecifiká súhlasu, a teda to, s akým spracúvaním osobných údajov dotknutá osoba súhlasí.</w:t>
      </w:r>
    </w:p>
    <w:p w14:paraId="49283AB6" w14:textId="77777777" w:rsidR="00645EBF" w:rsidRDefault="00645EBF" w:rsidP="00645EBF">
      <w:pPr>
        <w:pStyle w:val="lnok"/>
        <w:numPr>
          <w:ilvl w:val="0"/>
          <w:numId w:val="8"/>
        </w:numPr>
      </w:pPr>
      <w:r>
        <w:t xml:space="preserve">ODPORÚČA SA, aby samotný súhlas (okrem informácií poskytnutých dotknutej osobe v súlade so zákonnými požiadavkami) obsahoval aspoň nasledovné informácie: </w:t>
      </w:r>
    </w:p>
    <w:p w14:paraId="276121A0" w14:textId="77777777" w:rsidR="00645EBF" w:rsidRDefault="00645EBF" w:rsidP="00645EBF">
      <w:pPr>
        <w:pStyle w:val="ListBullet"/>
        <w:ind w:left="851"/>
      </w:pPr>
      <w:r>
        <w:t>kto súhlas udeľuje (dotknutá osoba),</w:t>
      </w:r>
    </w:p>
    <w:p w14:paraId="5453B1DE" w14:textId="77777777" w:rsidR="00645EBF" w:rsidRDefault="00645EBF" w:rsidP="00645EBF">
      <w:pPr>
        <w:pStyle w:val="ListBullet"/>
        <w:ind w:left="851"/>
      </w:pPr>
      <w:r>
        <w:t>komu sa súhlas udeľuje (prevádzkovateľ),</w:t>
      </w:r>
    </w:p>
    <w:p w14:paraId="29DB7B13" w14:textId="77777777" w:rsidR="00645EBF" w:rsidRDefault="00645EBF" w:rsidP="00645EBF">
      <w:pPr>
        <w:pStyle w:val="ListBullet"/>
        <w:ind w:left="851"/>
      </w:pPr>
      <w:r>
        <w:t>na aký účel sa súhlas udeľuje,</w:t>
      </w:r>
    </w:p>
    <w:p w14:paraId="640D512E" w14:textId="77777777" w:rsidR="00645EBF" w:rsidRDefault="00645EBF" w:rsidP="00645EBF">
      <w:pPr>
        <w:pStyle w:val="ListBullet"/>
        <w:ind w:left="851"/>
      </w:pPr>
      <w:r>
        <w:t>na akú dobu sa súhlas udeľuje,</w:t>
      </w:r>
    </w:p>
    <w:p w14:paraId="6DF04446" w14:textId="77777777" w:rsidR="00645EBF" w:rsidRDefault="00645EBF" w:rsidP="00645EBF">
      <w:pPr>
        <w:pStyle w:val="ListBullet"/>
        <w:ind w:left="851"/>
      </w:pPr>
      <w:r>
        <w:t>zoznam osobných údajov,</w:t>
      </w:r>
    </w:p>
    <w:p w14:paraId="35782738" w14:textId="77777777" w:rsidR="00645EBF" w:rsidRDefault="00645EBF" w:rsidP="00645EBF">
      <w:pPr>
        <w:pStyle w:val="ListBullet"/>
        <w:ind w:left="851"/>
      </w:pPr>
      <w:r>
        <w:t>poučenie o možnosti odvolať súhlas.</w:t>
      </w:r>
    </w:p>
    <w:p w14:paraId="5D855780" w14:textId="77777777" w:rsidR="00645EBF" w:rsidRDefault="00645EBF" w:rsidP="00645EBF">
      <w:pPr>
        <w:pStyle w:val="lnok"/>
        <w:numPr>
          <w:ilvl w:val="0"/>
          <w:numId w:val="8"/>
        </w:numPr>
      </w:pPr>
      <w:r>
        <w:lastRenderedPageBreak/>
        <w:t>Spôsob udelenia súhlasu BY MAL BYŤ nastavený tak, aby jeho udelenie bolo vždy aktívnym úkonom dotknutej osoby (tzv. „</w:t>
      </w:r>
      <w:proofErr w:type="spellStart"/>
      <w:r>
        <w:t>opt</w:t>
      </w:r>
      <w:proofErr w:type="spellEnd"/>
      <w:r>
        <w:t xml:space="preserve">-in“): </w:t>
      </w:r>
    </w:p>
    <w:p w14:paraId="5F7AA044" w14:textId="77777777" w:rsidR="00645EBF" w:rsidRPr="00F571FE" w:rsidRDefault="00645EBF" w:rsidP="00645EBF">
      <w:pPr>
        <w:pStyle w:val="ListBullet"/>
        <w:ind w:left="851"/>
      </w:pPr>
      <w:r>
        <w:t xml:space="preserve">v </w:t>
      </w:r>
      <w:r w:rsidRPr="00F571FE">
        <w:t>prípade písomného udelenia napr. vlastnoručným podpisom,</w:t>
      </w:r>
    </w:p>
    <w:p w14:paraId="7E633794" w14:textId="77777777" w:rsidR="00645EBF" w:rsidRPr="00F571FE" w:rsidRDefault="00645EBF" w:rsidP="00645EBF">
      <w:pPr>
        <w:pStyle w:val="ListBullet"/>
        <w:ind w:left="851"/>
      </w:pPr>
      <w:r w:rsidRPr="00F571FE">
        <w:t>ak je súhlas súčasťou zmluvy alebo iného dokumentu, napr. aktívnym začiarknutím alebo zakrúžkovaním príslušnej možnosti (áno/nie),</w:t>
      </w:r>
    </w:p>
    <w:p w14:paraId="3F5811AA" w14:textId="77777777" w:rsidR="00645EBF" w:rsidRDefault="00645EBF" w:rsidP="00645EBF">
      <w:pPr>
        <w:pStyle w:val="ListBullet"/>
        <w:ind w:left="851"/>
      </w:pPr>
      <w:r w:rsidRPr="00F571FE">
        <w:t>v prípade</w:t>
      </w:r>
      <w:r>
        <w:t xml:space="preserve"> elektronického udelenia je možné použiť napr. políčko, ktoré musí užívateľ elektronického systému aktívne označiť / kliknúť.</w:t>
      </w:r>
    </w:p>
    <w:p w14:paraId="30AA8BFD" w14:textId="77777777" w:rsidR="00645EBF" w:rsidRDefault="00645EBF" w:rsidP="00645EBF">
      <w:pPr>
        <w:pStyle w:val="lnok"/>
        <w:numPr>
          <w:ilvl w:val="0"/>
          <w:numId w:val="8"/>
        </w:numPr>
      </w:pPr>
      <w:r>
        <w:t>NESMIE SA</w:t>
      </w:r>
      <w:r w:rsidRPr="00F571FE">
        <w:t xml:space="preserve"> používať pasívny súhlas</w:t>
      </w:r>
      <w:r>
        <w:t xml:space="preserve"> </w:t>
      </w:r>
      <w:r w:rsidRPr="00F571FE">
        <w:t xml:space="preserve">(tzv. </w:t>
      </w:r>
      <w:r>
        <w:t>„</w:t>
      </w:r>
      <w:proofErr w:type="spellStart"/>
      <w:r w:rsidRPr="00F571FE">
        <w:t>opt-out</w:t>
      </w:r>
      <w:proofErr w:type="spellEnd"/>
      <w:r>
        <w:t>“</w:t>
      </w:r>
      <w:r w:rsidRPr="00F571FE">
        <w:t xml:space="preserve">)., </w:t>
      </w:r>
      <w:proofErr w:type="spellStart"/>
      <w:r w:rsidRPr="00F571FE">
        <w:t>t.j</w:t>
      </w:r>
      <w:proofErr w:type="spellEnd"/>
      <w:r w:rsidRPr="00F571FE">
        <w:t>. taký spôsob, podľa ktorého by musela dotknutá osoba vykonať úkon za účelom vyjadrenia nesúhlasu so spracúvaním (napr. označenie možnosti, že nesúhlasí so spracúvaním alebo napr. vopred začiarknuté políčko, na ktoré musí dotknutá osoba kliknúť, aby neudelila svoj súhlas) Pasívny súhlas nebude považovaný za jednoznačne udelený.</w:t>
      </w:r>
      <w:r>
        <w:t xml:space="preserve"> </w:t>
      </w:r>
    </w:p>
    <w:p w14:paraId="19C92B99" w14:textId="77777777" w:rsidR="00645EBF" w:rsidRDefault="00645EBF" w:rsidP="00645EBF">
      <w:pPr>
        <w:pStyle w:val="lnok"/>
        <w:numPr>
          <w:ilvl w:val="0"/>
          <w:numId w:val="8"/>
        </w:numPr>
      </w:pPr>
      <w:r w:rsidRPr="00F571FE">
        <w:t>Súhlas BY MAL zároveň obsahovať jednoznačný prejav súhlasu dotknutej osoby, resp. vôle dotknutej osoby udeliť súhlas (napr. „Týmto udeľujem prevádzkovateľovi súhlas so spracúvaním mojich vyššie uvedených osobných údajov na účely a za podmienok uvedených vyššie.“).</w:t>
      </w:r>
      <w:r>
        <w:t xml:space="preserve"> </w:t>
      </w:r>
    </w:p>
    <w:p w14:paraId="559A5962" w14:textId="77777777" w:rsidR="00645EBF" w:rsidRDefault="00645EBF" w:rsidP="00645EBF">
      <w:pPr>
        <w:pStyle w:val="lnok"/>
        <w:numPr>
          <w:ilvl w:val="0"/>
          <w:numId w:val="8"/>
        </w:numPr>
      </w:pPr>
      <w: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1D63E569" w14:textId="77777777" w:rsidR="00645EBF" w:rsidRPr="0025626F" w:rsidRDefault="00645EBF" w:rsidP="00645EBF">
      <w:pPr>
        <w:pStyle w:val="lnok"/>
        <w:numPr>
          <w:ilvl w:val="0"/>
          <w:numId w:val="8"/>
        </w:numPr>
      </w:pPr>
      <w:r>
        <w:t>Pri posudzovaní, či bol súhlas poskytnutý slobodne, sa najmä zohľadní skutočnosť, či sa plnenie zmluvy vrátane poskytnutia služby podmieňuje súhlasom so spracúvaním osobných údajov, ktorý́ nie je na plnenie tejto zmluvy nevyhnutný.</w:t>
      </w:r>
    </w:p>
    <w:p w14:paraId="1C64BAB3" w14:textId="77777777" w:rsidR="00645EBF" w:rsidRDefault="00645EBF" w:rsidP="00645EBF">
      <w:pPr>
        <w:pStyle w:val="Heading1"/>
      </w:pPr>
      <w:bookmarkStart w:id="43" w:name="_Toc521015911"/>
      <w:bookmarkStart w:id="44" w:name="_Toc521699611"/>
      <w:bookmarkStart w:id="45" w:name="_Toc521699795"/>
      <w:r w:rsidRPr="004F223D">
        <w:t>PRÁVA DOTKNUTEJ OSOBY</w:t>
      </w:r>
      <w:bookmarkEnd w:id="43"/>
      <w:bookmarkEnd w:id="44"/>
      <w:bookmarkEnd w:id="45"/>
    </w:p>
    <w:p w14:paraId="5F5B186D" w14:textId="77777777" w:rsidR="00645EBF" w:rsidRDefault="00645EBF" w:rsidP="00645EBF">
      <w:pPr>
        <w:pStyle w:val="lnok"/>
        <w:numPr>
          <w:ilvl w:val="0"/>
          <w:numId w:val="10"/>
        </w:numPr>
      </w:pPr>
      <w:r>
        <w:t xml:space="preserve">Práva dotknutých osôb v súvislosti so </w:t>
      </w:r>
      <w:r w:rsidRPr="005B0DA2">
        <w:t>spracúvan</w:t>
      </w:r>
      <w:r>
        <w:t>ím</w:t>
      </w:r>
      <w:r w:rsidRPr="005B0DA2">
        <w:t xml:space="preserve"> osobných údajov podľa § 1</w:t>
      </w:r>
      <w:r>
        <w:t>9-28</w:t>
      </w:r>
      <w:r w:rsidRPr="005B0DA2">
        <w:t xml:space="preserve"> ZOOÚ (</w:t>
      </w:r>
      <w:r>
        <w:t xml:space="preserve">resp. čl. 12-22 GDPR) sú najmä: </w:t>
      </w:r>
    </w:p>
    <w:p w14:paraId="44C4FEAA" w14:textId="77777777" w:rsidR="00645EBF" w:rsidRDefault="00645EBF" w:rsidP="00645EBF">
      <w:pPr>
        <w:pStyle w:val="ListBullet"/>
        <w:ind w:left="851"/>
      </w:pPr>
      <w:r>
        <w:t>Právo byť informovaný</w:t>
      </w:r>
    </w:p>
    <w:p w14:paraId="546A9D44" w14:textId="77777777" w:rsidR="00645EBF" w:rsidRDefault="00645EBF" w:rsidP="00645EBF">
      <w:pPr>
        <w:pStyle w:val="ListBullet"/>
        <w:ind w:left="851"/>
      </w:pPr>
      <w:r>
        <w:t>Právo na prístup k údajom</w:t>
      </w:r>
    </w:p>
    <w:p w14:paraId="19202DEB" w14:textId="77777777" w:rsidR="00645EBF" w:rsidRDefault="00645EBF" w:rsidP="00645EBF">
      <w:pPr>
        <w:pStyle w:val="ListBullet"/>
        <w:ind w:left="851"/>
      </w:pPr>
      <w:r>
        <w:t>Právo na opravu</w:t>
      </w:r>
    </w:p>
    <w:p w14:paraId="028E5FA6" w14:textId="77777777" w:rsidR="00645EBF" w:rsidRDefault="00645EBF" w:rsidP="00645EBF">
      <w:pPr>
        <w:pStyle w:val="ListBullet"/>
        <w:ind w:left="851"/>
      </w:pPr>
      <w:r>
        <w:t>Právo na vymazanie (na „zabudnutie“)</w:t>
      </w:r>
    </w:p>
    <w:p w14:paraId="2AF81D87" w14:textId="77777777" w:rsidR="00645EBF" w:rsidRDefault="00645EBF" w:rsidP="00645EBF">
      <w:pPr>
        <w:pStyle w:val="ListBullet"/>
        <w:ind w:left="851"/>
      </w:pPr>
      <w:r>
        <w:t>Právo na obmedzenie spracúvania</w:t>
      </w:r>
    </w:p>
    <w:p w14:paraId="0B917CB2" w14:textId="77777777" w:rsidR="00645EBF" w:rsidRDefault="00645EBF" w:rsidP="00645EBF">
      <w:pPr>
        <w:pStyle w:val="ListBullet"/>
        <w:ind w:left="851"/>
      </w:pPr>
      <w:r>
        <w:t>Právo na prenosnosť údajov</w:t>
      </w:r>
    </w:p>
    <w:p w14:paraId="67696911" w14:textId="77777777" w:rsidR="00645EBF" w:rsidRDefault="00645EBF" w:rsidP="00645EBF">
      <w:pPr>
        <w:pStyle w:val="ListBullet"/>
        <w:ind w:left="851"/>
      </w:pPr>
      <w:r>
        <w:t>Právo namietať</w:t>
      </w:r>
    </w:p>
    <w:p w14:paraId="51F0980D" w14:textId="77777777" w:rsidR="00645EBF" w:rsidRDefault="00645EBF" w:rsidP="00645EBF">
      <w:pPr>
        <w:pStyle w:val="ListBullet"/>
        <w:ind w:left="851"/>
      </w:pPr>
      <w:r>
        <w:t xml:space="preserve">Právo súvisiace s automatizovaným individuálnym rozhodovaním a profilovaním </w:t>
      </w:r>
    </w:p>
    <w:p w14:paraId="160613A0"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46" w:name="_Toc521015912"/>
      <w:bookmarkStart w:id="47" w:name="_Toc521699612"/>
      <w:bookmarkStart w:id="48" w:name="_Toc521699796"/>
      <w:r>
        <w:t>Právo byť informovaný</w:t>
      </w:r>
      <w:bookmarkEnd w:id="46"/>
      <w:bookmarkEnd w:id="47"/>
      <w:bookmarkEnd w:id="48"/>
    </w:p>
    <w:p w14:paraId="022B9FFE" w14:textId="77777777" w:rsidR="00645EBF" w:rsidRDefault="00645EBF" w:rsidP="00645EBF">
      <w:pPr>
        <w:pStyle w:val="lnok"/>
        <w:numPr>
          <w:ilvl w:val="0"/>
          <w:numId w:val="11"/>
        </w:numPr>
      </w:pPr>
      <w:r>
        <w:t xml:space="preserve">Právo nariaďuje </w:t>
      </w:r>
      <w:r w:rsidRPr="005B0DA2">
        <w:t>prevádzkovateľovi</w:t>
      </w:r>
      <w:r>
        <w:t xml:space="preserve"> poskytnúť dotknutým osobám pravdivé informácie o spracúvaní, obvykle pomocou oznámenia o spracúvaní osobných údajov. </w:t>
      </w:r>
    </w:p>
    <w:p w14:paraId="5EA595F5" w14:textId="77777777" w:rsidR="00645EBF" w:rsidRDefault="00645EBF" w:rsidP="00645EBF">
      <w:pPr>
        <w:pStyle w:val="lnok"/>
        <w:numPr>
          <w:ilvl w:val="0"/>
          <w:numId w:val="8"/>
        </w:numPr>
      </w:pPr>
      <w:r>
        <w:t xml:space="preserve">Informácie poskytnuté dotknutým osobám MUSIA byť: </w:t>
      </w:r>
    </w:p>
    <w:p w14:paraId="1176CB2D" w14:textId="77777777" w:rsidR="00645EBF" w:rsidRDefault="00645EBF" w:rsidP="00645EBF">
      <w:pPr>
        <w:pStyle w:val="ListBullet"/>
        <w:ind w:left="851"/>
      </w:pPr>
      <w:r>
        <w:t>Stručné, jasné a zrozumiteľné</w:t>
      </w:r>
    </w:p>
    <w:p w14:paraId="155D286F" w14:textId="77777777" w:rsidR="00645EBF" w:rsidRDefault="00645EBF" w:rsidP="00645EBF">
      <w:pPr>
        <w:pStyle w:val="ListBullet"/>
        <w:ind w:left="851"/>
      </w:pPr>
      <w:r>
        <w:t>Ľahko dostupné</w:t>
      </w:r>
    </w:p>
    <w:p w14:paraId="31E4EECF" w14:textId="77777777" w:rsidR="00645EBF" w:rsidRDefault="00645EBF" w:rsidP="00645EBF">
      <w:pPr>
        <w:pStyle w:val="ListBullet"/>
        <w:ind w:left="851"/>
      </w:pPr>
      <w:r>
        <w:lastRenderedPageBreak/>
        <w:t xml:space="preserve">Poskytnuté zdarma a bez poplatkov </w:t>
      </w:r>
    </w:p>
    <w:p w14:paraId="3FA9F103" w14:textId="77777777" w:rsidR="00645EBF" w:rsidRPr="00B6119A" w:rsidRDefault="00645EBF" w:rsidP="00645EBF">
      <w:pPr>
        <w:pStyle w:val="lnok"/>
      </w:pPr>
      <w:r>
        <w:t xml:space="preserve">Obsah poskytovaných informácií: </w:t>
      </w:r>
    </w:p>
    <w:tbl>
      <w:tblPr>
        <w:tblW w:w="0" w:type="auto"/>
        <w:tblCellMar>
          <w:left w:w="70" w:type="dxa"/>
          <w:right w:w="70" w:type="dxa"/>
        </w:tblCellMar>
        <w:tblLook w:val="04A0" w:firstRow="1" w:lastRow="0" w:firstColumn="1" w:lastColumn="0" w:noHBand="0" w:noVBand="1"/>
      </w:tblPr>
      <w:tblGrid>
        <w:gridCol w:w="5320"/>
        <w:gridCol w:w="1876"/>
        <w:gridCol w:w="1876"/>
      </w:tblGrid>
      <w:tr w:rsidR="00645EBF" w:rsidRPr="00B6119A" w14:paraId="3A506412" w14:textId="77777777" w:rsidTr="00A114C1">
        <w:trPr>
          <w:trHeight w:val="600"/>
        </w:trPr>
        <w:tc>
          <w:tcPr>
            <w:tcW w:w="5669" w:type="dxa"/>
            <w:tcBorders>
              <w:top w:val="nil"/>
              <w:left w:val="nil"/>
              <w:bottom w:val="nil"/>
              <w:right w:val="nil"/>
            </w:tcBorders>
            <w:shd w:val="clear" w:color="auto" w:fill="auto"/>
            <w:hideMark/>
          </w:tcPr>
          <w:p w14:paraId="758FD6A1" w14:textId="77777777" w:rsidR="00645EBF" w:rsidRPr="00B6119A" w:rsidRDefault="00645EBF" w:rsidP="00A114C1">
            <w:pPr>
              <w:pStyle w:val="BodyText"/>
            </w:pPr>
          </w:p>
        </w:tc>
        <w:tc>
          <w:tcPr>
            <w:tcW w:w="1984" w:type="dxa"/>
            <w:tcBorders>
              <w:top w:val="nil"/>
              <w:left w:val="nil"/>
              <w:bottom w:val="nil"/>
              <w:right w:val="nil"/>
            </w:tcBorders>
            <w:shd w:val="clear" w:color="auto" w:fill="auto"/>
            <w:hideMark/>
          </w:tcPr>
          <w:p w14:paraId="2A29D6D3" w14:textId="77777777" w:rsidR="00645EBF" w:rsidRPr="00B6119A" w:rsidRDefault="00645EBF" w:rsidP="00A114C1">
            <w:pPr>
              <w:pStyle w:val="BodyText"/>
            </w:pPr>
            <w:r>
              <w:t>Ak OÚ</w:t>
            </w:r>
            <w:r w:rsidRPr="00B6119A">
              <w:t xml:space="preserve"> </w:t>
            </w:r>
            <w:r>
              <w:br/>
              <w:t xml:space="preserve">sú </w:t>
            </w:r>
            <w:r w:rsidRPr="00B6119A">
              <w:t xml:space="preserve">získané priamo od </w:t>
            </w:r>
            <w:r>
              <w:t>DO</w:t>
            </w:r>
          </w:p>
        </w:tc>
        <w:tc>
          <w:tcPr>
            <w:tcW w:w="1984" w:type="dxa"/>
            <w:tcBorders>
              <w:top w:val="nil"/>
              <w:left w:val="nil"/>
              <w:bottom w:val="nil"/>
              <w:right w:val="nil"/>
            </w:tcBorders>
            <w:shd w:val="clear" w:color="auto" w:fill="auto"/>
            <w:hideMark/>
          </w:tcPr>
          <w:p w14:paraId="22232BB4" w14:textId="77777777" w:rsidR="00645EBF" w:rsidRPr="00B6119A" w:rsidRDefault="00645EBF" w:rsidP="00A114C1">
            <w:pPr>
              <w:pStyle w:val="BodyText"/>
            </w:pPr>
            <w:r>
              <w:t xml:space="preserve">Ak OÚ </w:t>
            </w:r>
            <w:r>
              <w:br/>
              <w:t xml:space="preserve">nie sú </w:t>
            </w:r>
            <w:r w:rsidRPr="00B6119A">
              <w:t xml:space="preserve">získané priamo od </w:t>
            </w:r>
            <w:r>
              <w:t>DO</w:t>
            </w:r>
          </w:p>
        </w:tc>
      </w:tr>
      <w:tr w:rsidR="00645EBF" w:rsidRPr="00B6119A" w14:paraId="22184D34" w14:textId="77777777" w:rsidTr="00A114C1">
        <w:trPr>
          <w:trHeight w:val="600"/>
        </w:trPr>
        <w:tc>
          <w:tcPr>
            <w:tcW w:w="5669" w:type="dxa"/>
            <w:tcBorders>
              <w:top w:val="nil"/>
              <w:left w:val="nil"/>
              <w:bottom w:val="nil"/>
              <w:right w:val="nil"/>
            </w:tcBorders>
            <w:shd w:val="clear" w:color="auto" w:fill="auto"/>
            <w:hideMark/>
          </w:tcPr>
          <w:p w14:paraId="391BCB8C" w14:textId="77777777" w:rsidR="00645EBF" w:rsidRPr="00B6119A" w:rsidRDefault="00645EBF" w:rsidP="00A114C1">
            <w:pPr>
              <w:pStyle w:val="BodyText"/>
            </w:pPr>
            <w:r w:rsidRPr="00B6119A">
              <w:t>Totožnosť a kontaktné údaje prevádzkovateľa a zodpovednej osoby</w:t>
            </w:r>
          </w:p>
        </w:tc>
        <w:tc>
          <w:tcPr>
            <w:tcW w:w="1984" w:type="dxa"/>
            <w:tcBorders>
              <w:top w:val="nil"/>
              <w:left w:val="nil"/>
              <w:bottom w:val="nil"/>
              <w:right w:val="nil"/>
            </w:tcBorders>
            <w:shd w:val="clear" w:color="auto" w:fill="auto"/>
            <w:hideMark/>
          </w:tcPr>
          <w:p w14:paraId="7A5C9EDC"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4E47586E" w14:textId="77777777" w:rsidR="00645EBF" w:rsidRPr="00B6119A" w:rsidRDefault="00645EBF" w:rsidP="00A114C1">
            <w:pPr>
              <w:jc w:val="center"/>
            </w:pPr>
            <w:r w:rsidRPr="00B6119A">
              <w:t>X</w:t>
            </w:r>
          </w:p>
        </w:tc>
      </w:tr>
      <w:tr w:rsidR="00645EBF" w:rsidRPr="00B6119A" w14:paraId="6092931C" w14:textId="77777777" w:rsidTr="00A114C1">
        <w:trPr>
          <w:trHeight w:val="320"/>
        </w:trPr>
        <w:tc>
          <w:tcPr>
            <w:tcW w:w="5669" w:type="dxa"/>
            <w:tcBorders>
              <w:top w:val="nil"/>
              <w:left w:val="nil"/>
              <w:bottom w:val="nil"/>
              <w:right w:val="nil"/>
            </w:tcBorders>
            <w:shd w:val="clear" w:color="auto" w:fill="auto"/>
            <w:hideMark/>
          </w:tcPr>
          <w:p w14:paraId="1956842F" w14:textId="77777777" w:rsidR="00645EBF" w:rsidRPr="00B6119A" w:rsidRDefault="00645EBF" w:rsidP="00A114C1">
            <w:pPr>
              <w:pStyle w:val="BodyText"/>
            </w:pPr>
            <w:r w:rsidRPr="00B6119A">
              <w:t>Účely spracúvania a právny základ spracúvania</w:t>
            </w:r>
          </w:p>
        </w:tc>
        <w:tc>
          <w:tcPr>
            <w:tcW w:w="1984" w:type="dxa"/>
            <w:tcBorders>
              <w:top w:val="nil"/>
              <w:left w:val="nil"/>
              <w:bottom w:val="nil"/>
              <w:right w:val="nil"/>
            </w:tcBorders>
            <w:shd w:val="clear" w:color="auto" w:fill="auto"/>
            <w:hideMark/>
          </w:tcPr>
          <w:p w14:paraId="2719ACB5"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1F0366FC" w14:textId="77777777" w:rsidR="00645EBF" w:rsidRPr="00B6119A" w:rsidRDefault="00645EBF" w:rsidP="00A114C1">
            <w:pPr>
              <w:jc w:val="center"/>
            </w:pPr>
            <w:r w:rsidRPr="00B6119A">
              <w:t>X</w:t>
            </w:r>
          </w:p>
        </w:tc>
      </w:tr>
      <w:tr w:rsidR="00645EBF" w:rsidRPr="00B6119A" w14:paraId="7D595BD6" w14:textId="77777777" w:rsidTr="00A114C1">
        <w:trPr>
          <w:trHeight w:val="320"/>
        </w:trPr>
        <w:tc>
          <w:tcPr>
            <w:tcW w:w="5669" w:type="dxa"/>
            <w:tcBorders>
              <w:top w:val="nil"/>
              <w:left w:val="nil"/>
              <w:bottom w:val="nil"/>
              <w:right w:val="nil"/>
            </w:tcBorders>
            <w:shd w:val="clear" w:color="auto" w:fill="auto"/>
            <w:hideMark/>
          </w:tcPr>
          <w:p w14:paraId="72227089" w14:textId="77777777" w:rsidR="00645EBF" w:rsidRPr="00B6119A" w:rsidRDefault="00645EBF" w:rsidP="00A114C1">
            <w:pPr>
              <w:pStyle w:val="BodyText"/>
            </w:pPr>
            <w:r w:rsidRPr="00B6119A">
              <w:t>Kategórie dotknutých osobných údajov</w:t>
            </w:r>
          </w:p>
        </w:tc>
        <w:tc>
          <w:tcPr>
            <w:tcW w:w="1984" w:type="dxa"/>
            <w:tcBorders>
              <w:top w:val="nil"/>
              <w:left w:val="nil"/>
              <w:bottom w:val="nil"/>
              <w:right w:val="nil"/>
            </w:tcBorders>
            <w:shd w:val="clear" w:color="auto" w:fill="auto"/>
            <w:hideMark/>
          </w:tcPr>
          <w:p w14:paraId="2E443008" w14:textId="77777777" w:rsidR="00645EBF" w:rsidRPr="00B6119A" w:rsidRDefault="00645EBF" w:rsidP="00A114C1">
            <w:pPr>
              <w:jc w:val="center"/>
            </w:pPr>
          </w:p>
        </w:tc>
        <w:tc>
          <w:tcPr>
            <w:tcW w:w="1984" w:type="dxa"/>
            <w:tcBorders>
              <w:top w:val="nil"/>
              <w:left w:val="nil"/>
              <w:bottom w:val="nil"/>
              <w:right w:val="nil"/>
            </w:tcBorders>
            <w:shd w:val="clear" w:color="auto" w:fill="auto"/>
            <w:hideMark/>
          </w:tcPr>
          <w:p w14:paraId="08F36AEB" w14:textId="77777777" w:rsidR="00645EBF" w:rsidRPr="00B6119A" w:rsidRDefault="00645EBF" w:rsidP="00A114C1">
            <w:pPr>
              <w:jc w:val="center"/>
            </w:pPr>
            <w:r w:rsidRPr="00B6119A">
              <w:t>X</w:t>
            </w:r>
          </w:p>
        </w:tc>
      </w:tr>
      <w:tr w:rsidR="00645EBF" w:rsidRPr="00B6119A" w14:paraId="5E68EC23" w14:textId="77777777" w:rsidTr="00A114C1">
        <w:trPr>
          <w:trHeight w:val="600"/>
        </w:trPr>
        <w:tc>
          <w:tcPr>
            <w:tcW w:w="5669" w:type="dxa"/>
            <w:tcBorders>
              <w:top w:val="nil"/>
              <w:left w:val="nil"/>
              <w:bottom w:val="nil"/>
              <w:right w:val="nil"/>
            </w:tcBorders>
            <w:shd w:val="clear" w:color="auto" w:fill="auto"/>
            <w:hideMark/>
          </w:tcPr>
          <w:p w14:paraId="68250FDC" w14:textId="77777777" w:rsidR="00645EBF" w:rsidRPr="00B6119A" w:rsidRDefault="00645EBF" w:rsidP="00A114C1">
            <w:pPr>
              <w:pStyle w:val="BodyText"/>
            </w:pPr>
            <w:r w:rsidRPr="00B6119A">
              <w:t>Ak existujú príjemcovia alebo kategórie príjemcov osobných údajov</w:t>
            </w:r>
          </w:p>
        </w:tc>
        <w:tc>
          <w:tcPr>
            <w:tcW w:w="1984" w:type="dxa"/>
            <w:tcBorders>
              <w:top w:val="nil"/>
              <w:left w:val="nil"/>
              <w:bottom w:val="nil"/>
              <w:right w:val="nil"/>
            </w:tcBorders>
            <w:shd w:val="clear" w:color="auto" w:fill="auto"/>
            <w:hideMark/>
          </w:tcPr>
          <w:p w14:paraId="70DE5325"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1C28A5AF" w14:textId="77777777" w:rsidR="00645EBF" w:rsidRPr="00B6119A" w:rsidRDefault="00645EBF" w:rsidP="00A114C1">
            <w:pPr>
              <w:jc w:val="center"/>
            </w:pPr>
            <w:r w:rsidRPr="00B6119A">
              <w:t>X</w:t>
            </w:r>
          </w:p>
        </w:tc>
      </w:tr>
      <w:tr w:rsidR="00645EBF" w:rsidRPr="00B6119A" w14:paraId="4389DB8E" w14:textId="77777777" w:rsidTr="00A114C1">
        <w:trPr>
          <w:trHeight w:val="600"/>
        </w:trPr>
        <w:tc>
          <w:tcPr>
            <w:tcW w:w="5669" w:type="dxa"/>
            <w:tcBorders>
              <w:top w:val="nil"/>
              <w:left w:val="nil"/>
              <w:bottom w:val="nil"/>
              <w:right w:val="nil"/>
            </w:tcBorders>
            <w:shd w:val="clear" w:color="auto" w:fill="auto"/>
            <w:hideMark/>
          </w:tcPr>
          <w:p w14:paraId="7A37D214" w14:textId="77777777" w:rsidR="00645EBF" w:rsidRPr="00B6119A" w:rsidRDefault="00645EBF" w:rsidP="00A114C1">
            <w:pPr>
              <w:pStyle w:val="BodyText"/>
            </w:pPr>
            <w:r w:rsidRPr="00B6119A">
              <w:t>Informácia o presunoch osobných údajov do tretích krajín a primeraných zárukách</w:t>
            </w:r>
          </w:p>
        </w:tc>
        <w:tc>
          <w:tcPr>
            <w:tcW w:w="1984" w:type="dxa"/>
            <w:tcBorders>
              <w:top w:val="nil"/>
              <w:left w:val="nil"/>
              <w:bottom w:val="nil"/>
              <w:right w:val="nil"/>
            </w:tcBorders>
            <w:shd w:val="clear" w:color="auto" w:fill="auto"/>
            <w:hideMark/>
          </w:tcPr>
          <w:p w14:paraId="4A834186"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2875A00D" w14:textId="77777777" w:rsidR="00645EBF" w:rsidRPr="00B6119A" w:rsidRDefault="00645EBF" w:rsidP="00A114C1">
            <w:pPr>
              <w:jc w:val="center"/>
            </w:pPr>
            <w:r w:rsidRPr="00B6119A">
              <w:t>X</w:t>
            </w:r>
          </w:p>
        </w:tc>
      </w:tr>
      <w:tr w:rsidR="00645EBF" w:rsidRPr="00B6119A" w14:paraId="3B7D6780" w14:textId="77777777" w:rsidTr="00A114C1">
        <w:trPr>
          <w:trHeight w:val="600"/>
        </w:trPr>
        <w:tc>
          <w:tcPr>
            <w:tcW w:w="5669" w:type="dxa"/>
            <w:tcBorders>
              <w:top w:val="nil"/>
              <w:left w:val="nil"/>
              <w:bottom w:val="nil"/>
              <w:right w:val="nil"/>
            </w:tcBorders>
            <w:shd w:val="clear" w:color="auto" w:fill="auto"/>
            <w:hideMark/>
          </w:tcPr>
          <w:p w14:paraId="1AB89F58" w14:textId="77777777" w:rsidR="00645EBF" w:rsidRPr="00B6119A" w:rsidRDefault="00645EBF" w:rsidP="00A114C1">
            <w:pPr>
              <w:pStyle w:val="BodyText"/>
            </w:pPr>
            <w:r w:rsidRPr="00B6119A">
              <w:t>Doba uchovávania osobných údajov alebo, ak to nie je možné, kritériá na jej určenie</w:t>
            </w:r>
          </w:p>
        </w:tc>
        <w:tc>
          <w:tcPr>
            <w:tcW w:w="1984" w:type="dxa"/>
            <w:tcBorders>
              <w:top w:val="nil"/>
              <w:left w:val="nil"/>
              <w:bottom w:val="nil"/>
              <w:right w:val="nil"/>
            </w:tcBorders>
            <w:shd w:val="clear" w:color="auto" w:fill="auto"/>
            <w:hideMark/>
          </w:tcPr>
          <w:p w14:paraId="37C5B4C2"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36B43C63" w14:textId="77777777" w:rsidR="00645EBF" w:rsidRPr="00B6119A" w:rsidRDefault="00645EBF" w:rsidP="00A114C1">
            <w:pPr>
              <w:jc w:val="center"/>
            </w:pPr>
            <w:r w:rsidRPr="00B6119A">
              <w:t>X</w:t>
            </w:r>
          </w:p>
        </w:tc>
      </w:tr>
      <w:tr w:rsidR="00645EBF" w:rsidRPr="00B6119A" w14:paraId="5B1246E1" w14:textId="77777777" w:rsidTr="00A114C1">
        <w:trPr>
          <w:trHeight w:val="320"/>
        </w:trPr>
        <w:tc>
          <w:tcPr>
            <w:tcW w:w="5669" w:type="dxa"/>
            <w:tcBorders>
              <w:top w:val="nil"/>
              <w:left w:val="nil"/>
              <w:bottom w:val="nil"/>
              <w:right w:val="nil"/>
            </w:tcBorders>
            <w:shd w:val="clear" w:color="auto" w:fill="auto"/>
            <w:hideMark/>
          </w:tcPr>
          <w:p w14:paraId="54F8628E" w14:textId="77777777" w:rsidR="00645EBF" w:rsidRPr="00B6119A" w:rsidRDefault="00645EBF" w:rsidP="00A114C1">
            <w:pPr>
              <w:pStyle w:val="BodyText"/>
            </w:pPr>
            <w:r w:rsidRPr="00B6119A">
              <w:t>Existencia jednotlivých práv pre dotknuté osoby</w:t>
            </w:r>
          </w:p>
        </w:tc>
        <w:tc>
          <w:tcPr>
            <w:tcW w:w="1984" w:type="dxa"/>
            <w:tcBorders>
              <w:top w:val="nil"/>
              <w:left w:val="nil"/>
              <w:bottom w:val="nil"/>
              <w:right w:val="nil"/>
            </w:tcBorders>
            <w:shd w:val="clear" w:color="auto" w:fill="auto"/>
            <w:hideMark/>
          </w:tcPr>
          <w:p w14:paraId="57E9BF3F"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3D5AAFAD" w14:textId="77777777" w:rsidR="00645EBF" w:rsidRPr="00B6119A" w:rsidRDefault="00645EBF" w:rsidP="00A114C1">
            <w:pPr>
              <w:jc w:val="center"/>
            </w:pPr>
            <w:r w:rsidRPr="00B6119A">
              <w:t>X</w:t>
            </w:r>
          </w:p>
        </w:tc>
      </w:tr>
      <w:tr w:rsidR="00645EBF" w:rsidRPr="00B6119A" w14:paraId="6AB22DC4" w14:textId="77777777" w:rsidTr="00A114C1">
        <w:trPr>
          <w:trHeight w:val="600"/>
        </w:trPr>
        <w:tc>
          <w:tcPr>
            <w:tcW w:w="5669" w:type="dxa"/>
            <w:tcBorders>
              <w:top w:val="nil"/>
              <w:left w:val="nil"/>
              <w:bottom w:val="nil"/>
              <w:right w:val="nil"/>
            </w:tcBorders>
            <w:shd w:val="clear" w:color="auto" w:fill="auto"/>
            <w:hideMark/>
          </w:tcPr>
          <w:p w14:paraId="67360711" w14:textId="77777777" w:rsidR="00645EBF" w:rsidRPr="00B6119A" w:rsidRDefault="00645EBF" w:rsidP="00A114C1">
            <w:pPr>
              <w:pStyle w:val="BodyText"/>
            </w:pPr>
            <w:r w:rsidRPr="00B6119A">
              <w:t>Právo odvolať súhlas so spracúvaním osobných údajov kedykoľvek keď je to relevantné</w:t>
            </w:r>
          </w:p>
        </w:tc>
        <w:tc>
          <w:tcPr>
            <w:tcW w:w="1984" w:type="dxa"/>
            <w:tcBorders>
              <w:top w:val="nil"/>
              <w:left w:val="nil"/>
              <w:bottom w:val="nil"/>
              <w:right w:val="nil"/>
            </w:tcBorders>
            <w:shd w:val="clear" w:color="auto" w:fill="auto"/>
            <w:hideMark/>
          </w:tcPr>
          <w:p w14:paraId="1EBA1582"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63D7D924" w14:textId="77777777" w:rsidR="00645EBF" w:rsidRPr="00B6119A" w:rsidRDefault="00645EBF" w:rsidP="00A114C1">
            <w:pPr>
              <w:jc w:val="center"/>
            </w:pPr>
            <w:r w:rsidRPr="00B6119A">
              <w:t>X</w:t>
            </w:r>
          </w:p>
        </w:tc>
      </w:tr>
      <w:tr w:rsidR="00645EBF" w:rsidRPr="00B6119A" w14:paraId="4B5C5CDB" w14:textId="77777777" w:rsidTr="00A114C1">
        <w:trPr>
          <w:trHeight w:val="320"/>
        </w:trPr>
        <w:tc>
          <w:tcPr>
            <w:tcW w:w="5669" w:type="dxa"/>
            <w:tcBorders>
              <w:top w:val="nil"/>
              <w:left w:val="nil"/>
              <w:bottom w:val="nil"/>
              <w:right w:val="nil"/>
            </w:tcBorders>
            <w:shd w:val="clear" w:color="auto" w:fill="auto"/>
            <w:hideMark/>
          </w:tcPr>
          <w:p w14:paraId="5092A36D" w14:textId="77777777" w:rsidR="00645EBF" w:rsidRPr="00B6119A" w:rsidRDefault="00645EBF" w:rsidP="00A114C1">
            <w:pPr>
              <w:pStyle w:val="BodyText"/>
            </w:pPr>
            <w:r w:rsidRPr="00B6119A">
              <w:t>Právo podať sťažnosť dozornému orgánu</w:t>
            </w:r>
          </w:p>
        </w:tc>
        <w:tc>
          <w:tcPr>
            <w:tcW w:w="1984" w:type="dxa"/>
            <w:tcBorders>
              <w:top w:val="nil"/>
              <w:left w:val="nil"/>
              <w:bottom w:val="nil"/>
              <w:right w:val="nil"/>
            </w:tcBorders>
            <w:shd w:val="clear" w:color="auto" w:fill="auto"/>
            <w:hideMark/>
          </w:tcPr>
          <w:p w14:paraId="249463AB"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6BC04D24" w14:textId="77777777" w:rsidR="00645EBF" w:rsidRPr="00B6119A" w:rsidRDefault="00645EBF" w:rsidP="00A114C1">
            <w:pPr>
              <w:jc w:val="center"/>
            </w:pPr>
            <w:r w:rsidRPr="00B6119A">
              <w:t>X</w:t>
            </w:r>
          </w:p>
        </w:tc>
      </w:tr>
      <w:tr w:rsidR="00645EBF" w:rsidRPr="00B6119A" w14:paraId="7FBC4377" w14:textId="77777777" w:rsidTr="00A114C1">
        <w:trPr>
          <w:trHeight w:val="600"/>
        </w:trPr>
        <w:tc>
          <w:tcPr>
            <w:tcW w:w="5669" w:type="dxa"/>
            <w:tcBorders>
              <w:top w:val="nil"/>
              <w:left w:val="nil"/>
              <w:bottom w:val="nil"/>
              <w:right w:val="nil"/>
            </w:tcBorders>
            <w:shd w:val="clear" w:color="auto" w:fill="auto"/>
            <w:hideMark/>
          </w:tcPr>
          <w:p w14:paraId="31632449" w14:textId="77777777" w:rsidR="00645EBF" w:rsidRPr="00B6119A" w:rsidRDefault="00645EBF" w:rsidP="00A114C1">
            <w:pPr>
              <w:pStyle w:val="BodyText"/>
            </w:pPr>
            <w:r>
              <w:t xml:space="preserve">Informácia o tom, </w:t>
            </w:r>
            <w:r w:rsidRPr="00B6119A">
              <w:t>z akého zdroja pochádzajú osobné údaje, či pochádzajú z verejných zdrojov</w:t>
            </w:r>
          </w:p>
        </w:tc>
        <w:tc>
          <w:tcPr>
            <w:tcW w:w="1984" w:type="dxa"/>
            <w:tcBorders>
              <w:top w:val="nil"/>
              <w:left w:val="nil"/>
              <w:bottom w:val="nil"/>
              <w:right w:val="nil"/>
            </w:tcBorders>
            <w:shd w:val="clear" w:color="auto" w:fill="auto"/>
            <w:hideMark/>
          </w:tcPr>
          <w:p w14:paraId="4373DF7C" w14:textId="77777777" w:rsidR="00645EBF" w:rsidRPr="00B6119A" w:rsidRDefault="00645EBF" w:rsidP="00A114C1">
            <w:pPr>
              <w:jc w:val="center"/>
            </w:pPr>
          </w:p>
        </w:tc>
        <w:tc>
          <w:tcPr>
            <w:tcW w:w="1984" w:type="dxa"/>
            <w:tcBorders>
              <w:top w:val="nil"/>
              <w:left w:val="nil"/>
              <w:bottom w:val="nil"/>
              <w:right w:val="nil"/>
            </w:tcBorders>
            <w:shd w:val="clear" w:color="auto" w:fill="auto"/>
            <w:hideMark/>
          </w:tcPr>
          <w:p w14:paraId="4F515F27" w14:textId="77777777" w:rsidR="00645EBF" w:rsidRPr="00B6119A" w:rsidRDefault="00645EBF" w:rsidP="00A114C1">
            <w:pPr>
              <w:jc w:val="center"/>
            </w:pPr>
            <w:r w:rsidRPr="00B6119A">
              <w:t>X</w:t>
            </w:r>
          </w:p>
        </w:tc>
      </w:tr>
      <w:tr w:rsidR="00645EBF" w:rsidRPr="00B6119A" w14:paraId="611B0B4E" w14:textId="77777777" w:rsidTr="00A114C1">
        <w:trPr>
          <w:trHeight w:val="900"/>
        </w:trPr>
        <w:tc>
          <w:tcPr>
            <w:tcW w:w="5669" w:type="dxa"/>
            <w:tcBorders>
              <w:top w:val="nil"/>
              <w:left w:val="nil"/>
              <w:bottom w:val="nil"/>
              <w:right w:val="nil"/>
            </w:tcBorders>
            <w:shd w:val="clear" w:color="auto" w:fill="auto"/>
            <w:hideMark/>
          </w:tcPr>
          <w:p w14:paraId="74752670" w14:textId="77777777" w:rsidR="00645EBF" w:rsidRPr="00B6119A" w:rsidRDefault="00645EBF" w:rsidP="00A114C1">
            <w:pPr>
              <w:pStyle w:val="BodyText"/>
            </w:pPr>
            <w:r w:rsidRPr="00B6119A">
              <w:t>Informácia o tom, či je poskytovanie osobných údajov zákonnou alebo zmluvnou požiadavkou ako aj možné následky neposkytnutia údajov</w:t>
            </w:r>
          </w:p>
        </w:tc>
        <w:tc>
          <w:tcPr>
            <w:tcW w:w="1984" w:type="dxa"/>
            <w:tcBorders>
              <w:top w:val="nil"/>
              <w:left w:val="nil"/>
              <w:bottom w:val="nil"/>
              <w:right w:val="nil"/>
            </w:tcBorders>
            <w:shd w:val="clear" w:color="auto" w:fill="auto"/>
            <w:hideMark/>
          </w:tcPr>
          <w:p w14:paraId="4D507A6B"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23752BB9" w14:textId="77777777" w:rsidR="00645EBF" w:rsidRPr="00B6119A" w:rsidRDefault="00645EBF" w:rsidP="00A114C1">
            <w:pPr>
              <w:jc w:val="center"/>
            </w:pPr>
          </w:p>
        </w:tc>
      </w:tr>
      <w:tr w:rsidR="00645EBF" w:rsidRPr="00B6119A" w14:paraId="5D580CB9" w14:textId="77777777" w:rsidTr="00A114C1">
        <w:trPr>
          <w:trHeight w:val="1200"/>
        </w:trPr>
        <w:tc>
          <w:tcPr>
            <w:tcW w:w="5669" w:type="dxa"/>
            <w:tcBorders>
              <w:top w:val="nil"/>
              <w:left w:val="nil"/>
              <w:bottom w:val="nil"/>
              <w:right w:val="nil"/>
            </w:tcBorders>
            <w:shd w:val="clear" w:color="auto" w:fill="auto"/>
            <w:hideMark/>
          </w:tcPr>
          <w:p w14:paraId="658DAAE4" w14:textId="77777777" w:rsidR="00645EBF" w:rsidRPr="00B6119A" w:rsidRDefault="00645EBF" w:rsidP="00A114C1">
            <w:pPr>
              <w:pStyle w:val="BodyText"/>
            </w:pPr>
            <w:r w:rsidRPr="00B6119A">
              <w:t>Existencia automatizovaného rozhodovania vrátane profilovania, informácie o použitom postupe, ako aj význame a predpokladaných dôsledkoch takéhoto spracúvania pre dotknutú osobu</w:t>
            </w:r>
          </w:p>
        </w:tc>
        <w:tc>
          <w:tcPr>
            <w:tcW w:w="1984" w:type="dxa"/>
            <w:tcBorders>
              <w:top w:val="nil"/>
              <w:left w:val="nil"/>
              <w:bottom w:val="nil"/>
              <w:right w:val="nil"/>
            </w:tcBorders>
            <w:shd w:val="clear" w:color="auto" w:fill="auto"/>
            <w:hideMark/>
          </w:tcPr>
          <w:p w14:paraId="06E1DAD4" w14:textId="77777777" w:rsidR="00645EBF" w:rsidRPr="00B6119A" w:rsidRDefault="00645EBF" w:rsidP="00A114C1">
            <w:pPr>
              <w:jc w:val="center"/>
            </w:pPr>
            <w:r w:rsidRPr="00B6119A">
              <w:t>X</w:t>
            </w:r>
          </w:p>
        </w:tc>
        <w:tc>
          <w:tcPr>
            <w:tcW w:w="1984" w:type="dxa"/>
            <w:tcBorders>
              <w:top w:val="nil"/>
              <w:left w:val="nil"/>
              <w:bottom w:val="nil"/>
              <w:right w:val="nil"/>
            </w:tcBorders>
            <w:shd w:val="clear" w:color="auto" w:fill="auto"/>
            <w:hideMark/>
          </w:tcPr>
          <w:p w14:paraId="21949D02" w14:textId="77777777" w:rsidR="00645EBF" w:rsidRPr="00B6119A" w:rsidRDefault="00645EBF" w:rsidP="00A114C1">
            <w:pPr>
              <w:jc w:val="center"/>
            </w:pPr>
            <w:r w:rsidRPr="00B6119A">
              <w:t>X</w:t>
            </w:r>
          </w:p>
        </w:tc>
      </w:tr>
    </w:tbl>
    <w:p w14:paraId="15ECFB7D" w14:textId="77777777" w:rsidR="00645EBF" w:rsidRDefault="00645EBF" w:rsidP="00645EBF">
      <w:pPr>
        <w:pStyle w:val="lnok"/>
      </w:pPr>
      <w:r>
        <w:t xml:space="preserve">Ak boli osobné údaje </w:t>
      </w:r>
      <w:r w:rsidRPr="00B6119A">
        <w:t>získané priamo od dotknutej osoby</w:t>
      </w:r>
      <w:r>
        <w:t xml:space="preserve">, informácie majú byť poskytnuté v čase získania osobných údajov </w:t>
      </w:r>
    </w:p>
    <w:p w14:paraId="3F789B90" w14:textId="77777777" w:rsidR="00645EBF" w:rsidRDefault="00645EBF" w:rsidP="00645EBF">
      <w:pPr>
        <w:pStyle w:val="lnok"/>
      </w:pPr>
      <w:r>
        <w:t xml:space="preserve">Ak osobné údaje neboli </w:t>
      </w:r>
      <w:r w:rsidRPr="00B6119A">
        <w:t>získané priamo od dotknutej osoby</w:t>
      </w:r>
      <w:r>
        <w:t xml:space="preserve">, informácie majú byť poskytnuté v primeranej lehote po získaní osobných údajov, najneskôr však do 1 mesiaca. Ak sa osobné údaje používajú na komunikáciu s dotknutou osobou, najneskôr v čase prvej komunikácie. Ak sa predpokladá poskytnutie osobných údajov ďalšiemu príjemcovi, informácie majú byť poskytnuté najneskôr vtedy, keď sa osobné údaje prvýkrát poskytnú. </w:t>
      </w:r>
    </w:p>
    <w:p w14:paraId="10F4C326" w14:textId="77777777" w:rsidR="00645EBF" w:rsidRDefault="00645EBF" w:rsidP="00645EBF">
      <w:pPr>
        <w:pStyle w:val="lnok"/>
      </w:pPr>
      <w:r w:rsidRPr="00056CE1">
        <w:t>Prevádzkovateľ oznámi každému príjemcovi, ktorému boli osobné údaje poskytnuté, každú opravu alebo vymazanie osobných údajov alebo obmedzenie spracúvania, pokiaľ sa to neukáže ako nemožné alebo si to nevyžaduje neprimerané úsilie.</w:t>
      </w:r>
      <w:r>
        <w:t xml:space="preserve"> </w:t>
      </w:r>
    </w:p>
    <w:p w14:paraId="18EF487F" w14:textId="2BACE92A" w:rsidR="00645EBF" w:rsidRDefault="00645EBF" w:rsidP="00645EBF">
      <w:pPr>
        <w:pStyle w:val="lnok"/>
      </w:pPr>
      <w:r w:rsidRPr="002A7096">
        <w:t xml:space="preserve">Informačná povinnosť sa neviaže len na okamih získavania osobných údajov. </w:t>
      </w:r>
      <w:r w:rsidR="00F95196">
        <w:t>Ústav</w:t>
      </w:r>
      <w:r w:rsidR="00F95196" w:rsidRPr="002A7096">
        <w:t xml:space="preserve"> </w:t>
      </w:r>
      <w:r w:rsidRPr="002A7096">
        <w:t>je povinný oznámiť dotknutým osobám každú zmenu, a zabezpečiť túto povinnosť od získania až po výmaz osobných údajov.</w:t>
      </w:r>
      <w:r>
        <w:t xml:space="preserve"> </w:t>
      </w:r>
    </w:p>
    <w:p w14:paraId="2EBCF2C0"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49" w:name="_Toc521015913"/>
      <w:bookmarkStart w:id="50" w:name="_Toc521699613"/>
      <w:bookmarkStart w:id="51" w:name="_Toc521699797"/>
      <w:r>
        <w:lastRenderedPageBreak/>
        <w:t>Právo dotknutej osoby na prístup k údajom</w:t>
      </w:r>
      <w:bookmarkEnd w:id="49"/>
      <w:bookmarkEnd w:id="50"/>
      <w:bookmarkEnd w:id="51"/>
    </w:p>
    <w:p w14:paraId="21B97596" w14:textId="0E629FC3" w:rsidR="00645EBF" w:rsidRDefault="00645EBF" w:rsidP="00645EBF">
      <w:pPr>
        <w:pStyle w:val="lnok"/>
        <w:numPr>
          <w:ilvl w:val="0"/>
          <w:numId w:val="12"/>
        </w:numPr>
      </w:pPr>
      <w:r>
        <w:t xml:space="preserve">Dotknutá osoba má právo získať od </w:t>
      </w:r>
      <w:r w:rsidR="00F95196">
        <w:t>Ústavu</w:t>
      </w:r>
      <w:r>
        <w:t xml:space="preserve"> ako od prevádzkovateľa potvrdenie o tom, či sa spracúvajú osobné údaje, ktoré sa jej týkajú, a ak tomu tak je, má právo získať prístup k týmto osobným údajom. </w:t>
      </w:r>
    </w:p>
    <w:p w14:paraId="62E0BA0E" w14:textId="25FADCC1" w:rsidR="00645EBF" w:rsidRDefault="00F95196" w:rsidP="00645EBF">
      <w:pPr>
        <w:pStyle w:val="lnok"/>
      </w:pPr>
      <w:r>
        <w:t>Ústav</w:t>
      </w:r>
      <w:r w:rsidR="00645EBF">
        <w:t xml:space="preserve"> JE POVINN</w:t>
      </w:r>
      <w:r>
        <w:t>Ý</w:t>
      </w:r>
      <w:r w:rsidR="00645EBF">
        <w:t xml:space="preserve"> </w:t>
      </w:r>
      <w:r w:rsidR="00645EBF" w:rsidRPr="00D22E63">
        <w:t>poskytn</w:t>
      </w:r>
      <w:r w:rsidR="00A114C1" w:rsidRPr="00D22E63">
        <w:t>úť</w:t>
      </w:r>
      <w:r w:rsidR="00645EBF">
        <w:t xml:space="preserve"> kópiu osobných údajov, ktoré sa spracúvajú. Za akékoľvek ďalšie kópie, o ktoré dotknutá osoba požiada, </w:t>
      </w:r>
      <w:r>
        <w:t>Ústav</w:t>
      </w:r>
      <w:r w:rsidR="00645EBF">
        <w:t xml:space="preserve"> MÔŽE účtovať primeraný poplatok zodpovedajúci administratívnym nákladom. </w:t>
      </w:r>
    </w:p>
    <w:p w14:paraId="624E9EA0" w14:textId="77777777" w:rsidR="00645EBF" w:rsidRDefault="00645EBF" w:rsidP="00645EBF">
      <w:pPr>
        <w:pStyle w:val="lnok"/>
      </w:pPr>
      <w:r>
        <w:t>Ak dotknutá osoba podala žiadosť elektronickými prostriedkami, informácie sa poskytnú v bežne používanej elektronickej podobe, pokiaľ dotknutá osoba nepožiadala o iný spôsob.</w:t>
      </w:r>
    </w:p>
    <w:p w14:paraId="7D283D68" w14:textId="3EB81230" w:rsidR="00645EBF" w:rsidRDefault="00645EBF" w:rsidP="00645EBF">
      <w:pPr>
        <w:pStyle w:val="lnok"/>
      </w:pPr>
      <w:r>
        <w:t xml:space="preserve">Informácie MUSIA byť poskytnuté okamžite, najneskôr v lehote 1 mesiaca. </w:t>
      </w:r>
      <w:r w:rsidR="00F95196">
        <w:t>Ústav</w:t>
      </w:r>
      <w:r>
        <w:t xml:space="preserve"> má právo predĺžiť dobu spracovania žiadosti o ďalšie 2 mesiace pokiaľ je požiadavka zložitá alebo častá. Musí však dotknutej osobe do 1 mesiaca oznámiť dôvod predĺženia doby spracovania. </w:t>
      </w:r>
    </w:p>
    <w:p w14:paraId="0BC8C475"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52" w:name="_Toc521015914"/>
      <w:bookmarkStart w:id="53" w:name="_Toc521699614"/>
      <w:bookmarkStart w:id="54" w:name="_Toc521699798"/>
      <w:r>
        <w:t>Právo na opravu</w:t>
      </w:r>
      <w:bookmarkEnd w:id="52"/>
      <w:bookmarkEnd w:id="53"/>
      <w:bookmarkEnd w:id="54"/>
    </w:p>
    <w:p w14:paraId="302571C7" w14:textId="77777777" w:rsidR="00645EBF" w:rsidRDefault="00645EBF" w:rsidP="00645EBF">
      <w:pPr>
        <w:pStyle w:val="lnok"/>
        <w:numPr>
          <w:ilvl w:val="0"/>
          <w:numId w:val="13"/>
        </w:numPr>
      </w:pPr>
      <w:r w:rsidRPr="00B21D7E">
        <w:t xml:space="preserve">Dotknutá osoba má právo na to, aby prevádzkovateľ bez zbytočného odkladu opravil nesprávne osobné údaje, ktoré sa jej týkajú. </w:t>
      </w:r>
    </w:p>
    <w:p w14:paraId="278ABEC1" w14:textId="77777777" w:rsidR="00645EBF" w:rsidRPr="00B21D7E" w:rsidRDefault="00645EBF" w:rsidP="00645EBF">
      <w:pPr>
        <w:pStyle w:val="lnok"/>
        <w:numPr>
          <w:ilvl w:val="0"/>
          <w:numId w:val="8"/>
        </w:numPr>
      </w:pPr>
      <w:r w:rsidRPr="00B21D7E">
        <w:t>Dotknutá osoba má právo na doplnenie neúplných osobných údajov, a to aj prostredníctvom poskytnutia doplnkového vyhlásenia.</w:t>
      </w:r>
    </w:p>
    <w:p w14:paraId="10C4B554" w14:textId="72825B3B" w:rsidR="00645EBF" w:rsidRPr="00B21D7E" w:rsidRDefault="00F95196" w:rsidP="00645EBF">
      <w:pPr>
        <w:pStyle w:val="lnok"/>
      </w:pPr>
      <w:r>
        <w:t>Ústav</w:t>
      </w:r>
      <w:r w:rsidR="00645EBF" w:rsidRPr="00B21D7E">
        <w:t xml:space="preserve"> má lehotu na opravu údajov 1 mesiac, je možné ju predĺžiť o 2 mesiace v prípade, že je oprava náročná. Musí o tom informovať dotknutú osobu a odôvodniť prečo nastalo predĺženie lehoty. V prípade, že kroky na opravu prevádzkovateľ nepodnikne MUSÍ informovať dotknutú osobu prečo tak neučinil a o práve dotknutej osoby podať sťažnosť dozornému orgánu</w:t>
      </w:r>
    </w:p>
    <w:p w14:paraId="656D085E"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55" w:name="_Toc521015915"/>
      <w:bookmarkStart w:id="56" w:name="_Toc521699615"/>
      <w:bookmarkStart w:id="57" w:name="_Toc521699799"/>
      <w:r>
        <w:t>Právo na vymazanie (právo na „zabudnutie“)</w:t>
      </w:r>
      <w:bookmarkEnd w:id="55"/>
      <w:bookmarkEnd w:id="56"/>
      <w:bookmarkEnd w:id="57"/>
    </w:p>
    <w:p w14:paraId="22E6E879" w14:textId="77777777" w:rsidR="00645EBF" w:rsidRDefault="00645EBF" w:rsidP="00645EBF">
      <w:pPr>
        <w:pStyle w:val="lnok"/>
        <w:numPr>
          <w:ilvl w:val="0"/>
          <w:numId w:val="14"/>
        </w:numPr>
      </w:pPr>
      <w:r w:rsidRPr="00B21D7E">
        <w:t>Dotknutá</w:t>
      </w:r>
      <w:r>
        <w:t xml:space="preserve"> osoba má tiež právo dosiahnuť u prevádzkovateľa bez zbytočného odkladu vymazanie osobných údajov, ktoré sa jej týkajú, a prevádzkovateľ je povinný bez zbytočného odkladu vymazať osobné údaje, ak je splnený niektorý z týchto dôvodov:</w:t>
      </w:r>
    </w:p>
    <w:p w14:paraId="0F713A22" w14:textId="77777777" w:rsidR="00645EBF" w:rsidRPr="00B21D7E" w:rsidRDefault="00645EBF" w:rsidP="00645EBF">
      <w:pPr>
        <w:pStyle w:val="ListBullet"/>
        <w:ind w:left="851"/>
      </w:pPr>
      <w:r w:rsidRPr="00B21D7E">
        <w:t>osobné údaje už nie sú potrebné na účely, na ktoré sa získavali alebo inak spracúvali</w:t>
      </w:r>
    </w:p>
    <w:p w14:paraId="05CFEB78" w14:textId="77777777" w:rsidR="00645EBF" w:rsidRPr="00B21D7E" w:rsidRDefault="00645EBF" w:rsidP="00645EBF">
      <w:pPr>
        <w:pStyle w:val="ListBullet"/>
        <w:ind w:left="851"/>
      </w:pPr>
      <w:r w:rsidRPr="00B21D7E">
        <w:t>dotknutá osoba odvolá súhlas, na základe ktorého sa spracúvanie vykonáva a ak neexistuje iný právny základ pre spracúvanie</w:t>
      </w:r>
    </w:p>
    <w:p w14:paraId="14890827" w14:textId="77777777" w:rsidR="00645EBF" w:rsidRPr="00B21D7E" w:rsidRDefault="00645EBF" w:rsidP="00645EBF">
      <w:pPr>
        <w:pStyle w:val="ListBullet"/>
        <w:ind w:left="851"/>
      </w:pPr>
      <w:r w:rsidRPr="00B21D7E">
        <w:t xml:space="preserve">dotknutá osoba namieta voči spracúvaniu a neprevažujú žiadne oprávnené dôvody na spracúvanie. </w:t>
      </w:r>
      <w:r>
        <w:t>(Oprávneným</w:t>
      </w:r>
      <w:r w:rsidRPr="00B21D7E">
        <w:t xml:space="preserve"> dôvod</w:t>
      </w:r>
      <w:r>
        <w:t>om</w:t>
      </w:r>
      <w:r w:rsidRPr="00B21D7E">
        <w:t xml:space="preserve"> môž</w:t>
      </w:r>
      <w:r>
        <w:t>e byť napr.</w:t>
      </w:r>
      <w:r w:rsidRPr="00B21D7E">
        <w:t xml:space="preserve"> pracovno-právny vzťah medzi zamestnancom a</w:t>
      </w:r>
      <w:r>
        <w:t> </w:t>
      </w:r>
      <w:r w:rsidRPr="00B21D7E">
        <w:t>zamestnávateľom</w:t>
      </w:r>
      <w:r>
        <w:t xml:space="preserve">) </w:t>
      </w:r>
    </w:p>
    <w:p w14:paraId="680A846D" w14:textId="77777777" w:rsidR="00645EBF" w:rsidRPr="00B21D7E" w:rsidRDefault="00645EBF" w:rsidP="00645EBF">
      <w:pPr>
        <w:pStyle w:val="ListBullet"/>
        <w:ind w:left="851"/>
      </w:pPr>
      <w:r w:rsidRPr="00B21D7E">
        <w:t xml:space="preserve">osobné údaje sa spracúvali nezákonne (nastalo porušenie </w:t>
      </w:r>
      <w:r>
        <w:t>práv</w:t>
      </w:r>
      <w:r w:rsidRPr="00B21D7E">
        <w:t>)</w:t>
      </w:r>
      <w:r>
        <w:t xml:space="preserve"> </w:t>
      </w:r>
    </w:p>
    <w:p w14:paraId="768735A4" w14:textId="77777777" w:rsidR="00645EBF" w:rsidRPr="00B21D7E" w:rsidRDefault="00645EBF" w:rsidP="00645EBF">
      <w:pPr>
        <w:pStyle w:val="ListBullet"/>
        <w:ind w:left="851"/>
      </w:pPr>
      <w:r w:rsidRPr="00B21D7E">
        <w:t>neexistuje rodičovský súhlas na spracovanie osobných údajov detí</w:t>
      </w:r>
    </w:p>
    <w:p w14:paraId="3C21D1EF" w14:textId="77777777" w:rsidR="00645EBF" w:rsidRDefault="00645EBF" w:rsidP="00645EBF">
      <w:pPr>
        <w:pStyle w:val="ListBullet"/>
        <w:ind w:left="851"/>
      </w:pPr>
      <w:r w:rsidRPr="00B21D7E">
        <w:t>osobné údaje MUSIA byť vymazané, aby sa splnila zákonná povinnosť podľa práva Únie alebo</w:t>
      </w:r>
      <w:r>
        <w:t xml:space="preserve"> práva členského štátu, ktorému prevádzkovateľ podlieha</w:t>
      </w:r>
    </w:p>
    <w:p w14:paraId="787F9350" w14:textId="3DD550F6" w:rsidR="00645EBF" w:rsidRDefault="00F95196" w:rsidP="00645EBF">
      <w:pPr>
        <w:pStyle w:val="lnok"/>
      </w:pPr>
      <w:r>
        <w:t xml:space="preserve">Ústav </w:t>
      </w:r>
      <w:r w:rsidR="00645EBF">
        <w:t xml:space="preserve">MÔŽE odmietnuť žiadosť o vymazanie. K odmietnutiu vymazania môže dôjsť výhradne z nasledujúcich dôvodov: </w:t>
      </w:r>
    </w:p>
    <w:p w14:paraId="51436DEE" w14:textId="77777777" w:rsidR="00645EBF" w:rsidRDefault="00645EBF" w:rsidP="00645EBF">
      <w:pPr>
        <w:pStyle w:val="ListBullet"/>
        <w:ind w:left="851"/>
      </w:pPr>
      <w:r>
        <w:t>uplatnenie práva na slobodu prejavu a na informácie</w:t>
      </w:r>
    </w:p>
    <w:p w14:paraId="22DD25B2" w14:textId="08D9F32B" w:rsidR="00645EBF" w:rsidRDefault="00F95196" w:rsidP="00645EBF">
      <w:pPr>
        <w:pStyle w:val="ListBullet"/>
        <w:ind w:left="851"/>
      </w:pPr>
      <w:r>
        <w:t xml:space="preserve">Ústav </w:t>
      </w:r>
      <w:r w:rsidR="00645EBF">
        <w:t xml:space="preserve">plní zákonnú povinnosť, plní úlohu realizovanú vo verejnom záujme alebo pri výkone verejnej moci zverenej </w:t>
      </w:r>
      <w:r>
        <w:t xml:space="preserve">Ústavu </w:t>
      </w:r>
      <w:r w:rsidR="00645EBF">
        <w:t>ako prevádzkovateľovi</w:t>
      </w:r>
    </w:p>
    <w:p w14:paraId="18FBD62A" w14:textId="7B105CB4" w:rsidR="00645EBF" w:rsidRDefault="00F95196" w:rsidP="00645EBF">
      <w:pPr>
        <w:pStyle w:val="ListBullet"/>
        <w:ind w:left="851"/>
      </w:pPr>
      <w:r>
        <w:t>Ústav</w:t>
      </w:r>
      <w:r w:rsidR="00645EBF">
        <w:t xml:space="preserve"> plní verejný záujem v oblasti verejného zdravia</w:t>
      </w:r>
    </w:p>
    <w:p w14:paraId="1053BB17" w14:textId="4309BD56" w:rsidR="00645EBF" w:rsidRDefault="00F95196" w:rsidP="00645EBF">
      <w:pPr>
        <w:pStyle w:val="ListBullet"/>
        <w:ind w:left="851"/>
      </w:pPr>
      <w:r>
        <w:lastRenderedPageBreak/>
        <w:t xml:space="preserve">Ústav </w:t>
      </w:r>
      <w:r w:rsidR="00645EBF">
        <w:t xml:space="preserve">vykonáva úlohy na účely archivácie vo verejnom záujme, na účely vedeckého alebo historického výskumu či na štatistické účely </w:t>
      </w:r>
    </w:p>
    <w:p w14:paraId="773D0CD0" w14:textId="10F6DA85" w:rsidR="00645EBF" w:rsidRDefault="00F95196" w:rsidP="00645EBF">
      <w:pPr>
        <w:pStyle w:val="ListBullet"/>
        <w:ind w:left="851"/>
      </w:pPr>
      <w:r>
        <w:t xml:space="preserve">Ústav </w:t>
      </w:r>
      <w:r w:rsidR="00645EBF">
        <w:t>potrebuje spracúvať osobné údaje na preukazovanie, uplatňovanie alebo obhajovanie právnych nárokov</w:t>
      </w:r>
    </w:p>
    <w:p w14:paraId="7C216EE3" w14:textId="77777777" w:rsidR="00645EBF" w:rsidRDefault="00645EBF" w:rsidP="00645EBF">
      <w:pPr>
        <w:pStyle w:val="lnok"/>
      </w:pPr>
      <w:r>
        <w:t>Pokiaľ došlo k sprístupneniu osobných údajov tretím stranám, je prevádzkovateľ povinný informovať ich o vymazaní týchto údajov.</w:t>
      </w:r>
    </w:p>
    <w:p w14:paraId="29A7E6E3"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58" w:name="_Toc521015916"/>
      <w:bookmarkStart w:id="59" w:name="_Toc521699616"/>
      <w:bookmarkStart w:id="60" w:name="_Toc521699800"/>
      <w:r>
        <w:t>Právo na obmedzenie spracúvania</w:t>
      </w:r>
      <w:bookmarkEnd w:id="58"/>
      <w:bookmarkEnd w:id="59"/>
      <w:bookmarkEnd w:id="60"/>
    </w:p>
    <w:p w14:paraId="29516603" w14:textId="7F08411C" w:rsidR="00645EBF" w:rsidRDefault="00645EBF" w:rsidP="00645EBF">
      <w:pPr>
        <w:pStyle w:val="lnok"/>
        <w:numPr>
          <w:ilvl w:val="0"/>
          <w:numId w:val="15"/>
        </w:numPr>
      </w:pPr>
      <w:r>
        <w:t xml:space="preserve">Pokiaľ je spracúvanie obmedzené má </w:t>
      </w:r>
      <w:r w:rsidR="00F95196">
        <w:t xml:space="preserve">Ústav </w:t>
      </w:r>
      <w:r>
        <w:t xml:space="preserve">právo osobné údaje len ukladať a ďalej ich nespracúvať iným spôsobom. </w:t>
      </w:r>
    </w:p>
    <w:p w14:paraId="32C348DF" w14:textId="77777777" w:rsidR="00645EBF" w:rsidRDefault="00645EBF" w:rsidP="00645EBF">
      <w:pPr>
        <w:pStyle w:val="lnok"/>
        <w:numPr>
          <w:ilvl w:val="0"/>
          <w:numId w:val="8"/>
        </w:numPr>
      </w:pPr>
      <w:r>
        <w:t>Obmedzenie spracúvania môže nastať v týchto prípadoch:</w:t>
      </w:r>
    </w:p>
    <w:p w14:paraId="08CF6D4E" w14:textId="77777777" w:rsidR="00645EBF" w:rsidRDefault="00645EBF" w:rsidP="00645EBF">
      <w:pPr>
        <w:pStyle w:val="ListBullet"/>
        <w:ind w:left="851"/>
      </w:pPr>
      <w:r>
        <w:t>dotknutá osoba napadne správnosť osobných údajov, a to počas obdobia umožňujúceho prevádzkovateľovi overiť správnosť osobných údajov</w:t>
      </w:r>
    </w:p>
    <w:p w14:paraId="18A0F818" w14:textId="77777777" w:rsidR="00645EBF" w:rsidRDefault="00645EBF" w:rsidP="00645EBF">
      <w:pPr>
        <w:pStyle w:val="ListBullet"/>
        <w:ind w:left="851"/>
      </w:pPr>
      <w:r>
        <w:t>spracúvanie je protizákonné a dotknutá osoba namieta proti vymazaniu osobných údajov a žiada namiesto toho obmedzenie ich použitia</w:t>
      </w:r>
    </w:p>
    <w:p w14:paraId="725A7161" w14:textId="77777777" w:rsidR="00645EBF" w:rsidRDefault="00645EBF" w:rsidP="00645EBF">
      <w:pPr>
        <w:pStyle w:val="ListBullet"/>
        <w:ind w:left="851"/>
      </w:pPr>
      <w:r>
        <w:t>prevádzkovateľ už nepotrebuje osobné údaje na účely spracúvania, ale potrebuje ich dotknutá osoba na preukázanie, uplatňovanie alebo obhajovanie právnych nárokov</w:t>
      </w:r>
    </w:p>
    <w:p w14:paraId="12BC8D14" w14:textId="77777777" w:rsidR="00645EBF" w:rsidRDefault="00645EBF" w:rsidP="00645EBF">
      <w:pPr>
        <w:pStyle w:val="ListBullet"/>
        <w:ind w:left="851"/>
      </w:pPr>
      <w:r>
        <w:t>dotknutá osoba namieta voči spracúvaniu a prevádzkovateľ overuje, či dôvody na strane prevádzkovateľa prevažujú nad dôvodmi na strane dotknutej osoby</w:t>
      </w:r>
    </w:p>
    <w:p w14:paraId="667CEF09" w14:textId="77777777" w:rsidR="00645EBF" w:rsidRDefault="00645EBF" w:rsidP="00645EBF">
      <w:pPr>
        <w:pStyle w:val="lnok"/>
      </w:pPr>
      <w:r>
        <w:t xml:space="preserve">Prevádzkovateľ je povinný overiť, či boli osobné údaje poskytnuté tretím osobám a informovať ich o obmedzení spracúvania. </w:t>
      </w:r>
    </w:p>
    <w:p w14:paraId="61EB2401" w14:textId="77777777" w:rsidR="00645EBF" w:rsidRDefault="00645EBF" w:rsidP="00645EBF">
      <w:pPr>
        <w:pStyle w:val="lnok"/>
      </w:pPr>
      <w:r>
        <w:t>Pri zrušení obmedzenia spracúvania MUSIA byť o tom informované dotknuté osoby.</w:t>
      </w:r>
    </w:p>
    <w:p w14:paraId="14D11E3F"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61" w:name="_Toc521015917"/>
      <w:bookmarkStart w:id="62" w:name="_Toc521699617"/>
      <w:bookmarkStart w:id="63" w:name="_Toc521699801"/>
      <w:r>
        <w:t>Právo na prenosnosť údajov</w:t>
      </w:r>
      <w:bookmarkEnd w:id="61"/>
      <w:bookmarkEnd w:id="62"/>
      <w:bookmarkEnd w:id="63"/>
      <w:r>
        <w:t xml:space="preserve"> </w:t>
      </w:r>
    </w:p>
    <w:p w14:paraId="35820F3C" w14:textId="77777777" w:rsidR="00645EBF" w:rsidRPr="00016E49" w:rsidRDefault="00645EBF" w:rsidP="00645EBF">
      <w:pPr>
        <w:pStyle w:val="lnok"/>
        <w:numPr>
          <w:ilvl w:val="0"/>
          <w:numId w:val="16"/>
        </w:numPr>
      </w:pPr>
      <w:r w:rsidRPr="00016E49">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Právo na prenosnosť nesmie mať nepriaznivé dôsledky na práva a slobody iných.  </w:t>
      </w:r>
    </w:p>
    <w:p w14:paraId="598F3B0D" w14:textId="77777777" w:rsidR="00645EBF" w:rsidRDefault="00645EBF" w:rsidP="00645EBF">
      <w:pPr>
        <w:pStyle w:val="lnok"/>
      </w:pPr>
      <w:r w:rsidRPr="00016E49">
        <w:t>Právo na</w:t>
      </w:r>
      <w:r>
        <w:t xml:space="preserve"> prenosnosť platí ak:</w:t>
      </w:r>
    </w:p>
    <w:p w14:paraId="66D93BC9" w14:textId="77777777" w:rsidR="00645EBF" w:rsidRDefault="00645EBF" w:rsidP="00645EBF">
      <w:pPr>
        <w:pStyle w:val="ListBullet"/>
        <w:ind w:left="851"/>
      </w:pPr>
      <w:r>
        <w:t xml:space="preserve">sa spracúvanie zakladá na súhlase alebo zmluve, a </w:t>
      </w:r>
    </w:p>
    <w:p w14:paraId="36D77499" w14:textId="77777777" w:rsidR="00645EBF" w:rsidRDefault="00645EBF" w:rsidP="00645EBF">
      <w:pPr>
        <w:pStyle w:val="ListBullet"/>
        <w:ind w:left="851"/>
      </w:pPr>
      <w:r>
        <w:t>sa spracúvanie vykonáva automatizovanými prostriedkami</w:t>
      </w:r>
    </w:p>
    <w:p w14:paraId="02A0DE9D" w14:textId="21568441" w:rsidR="00645EBF" w:rsidRDefault="00F95196" w:rsidP="00645EBF">
      <w:pPr>
        <w:pStyle w:val="lnok"/>
      </w:pPr>
      <w:r>
        <w:t>Ústav</w:t>
      </w:r>
      <w:r w:rsidR="00645EBF">
        <w:t xml:space="preserve"> </w:t>
      </w:r>
      <w:r w:rsidR="00645EBF" w:rsidRPr="00A44DA7">
        <w:t>MUSÍ splniť lehotu na prenos údajov 1 mesiac, túto lehotu je možné predĺžiť o 2 mesiace v prípade, že je prenos technicky zložitý. O tomto pred</w:t>
      </w:r>
      <w:r w:rsidR="00645EBF">
        <w:t>ĺ</w:t>
      </w:r>
      <w:r w:rsidR="00645EBF" w:rsidRPr="00A44DA7">
        <w:t xml:space="preserve">žení lehoty MUSÍ </w:t>
      </w:r>
      <w:r>
        <w:t xml:space="preserve">Ústav </w:t>
      </w:r>
      <w:r w:rsidR="00645EBF" w:rsidRPr="00A44DA7">
        <w:t>informovať dotknutú</w:t>
      </w:r>
      <w:r w:rsidR="00645EBF">
        <w:t xml:space="preserve"> osobu</w:t>
      </w:r>
      <w:r w:rsidR="00645EBF" w:rsidRPr="00A44DA7">
        <w:t>.</w:t>
      </w:r>
    </w:p>
    <w:p w14:paraId="7088D605"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64" w:name="_Toc521015918"/>
      <w:bookmarkStart w:id="65" w:name="_Toc521699618"/>
      <w:bookmarkStart w:id="66" w:name="_Toc521699802"/>
      <w:r>
        <w:t>Právo namietať</w:t>
      </w:r>
      <w:bookmarkEnd w:id="64"/>
      <w:bookmarkEnd w:id="65"/>
      <w:bookmarkEnd w:id="66"/>
    </w:p>
    <w:p w14:paraId="4C87655F" w14:textId="77777777" w:rsidR="00645EBF" w:rsidRPr="009D07D5" w:rsidRDefault="00645EBF" w:rsidP="00645EBF">
      <w:pPr>
        <w:pStyle w:val="lnok"/>
        <w:numPr>
          <w:ilvl w:val="0"/>
          <w:numId w:val="17"/>
        </w:numPr>
      </w:pPr>
      <w:r>
        <w:t xml:space="preserve">Pokiaľ </w:t>
      </w:r>
      <w:r w:rsidRPr="009D07D5">
        <w:t xml:space="preserve">dotknutá osoba nedostane možnosť uplatniť niektoré zo svojich práv, má právo kedykoľvek namietať z dôvodov tykajúcich sa jej konkrétnej situácie proti spracúvaniu osobných údajov, ktoré sa jej týka. </w:t>
      </w:r>
    </w:p>
    <w:p w14:paraId="0148B91E" w14:textId="3250F98F" w:rsidR="00645EBF" w:rsidRDefault="00645EBF" w:rsidP="00645EBF">
      <w:pPr>
        <w:pStyle w:val="lnok"/>
      </w:pPr>
      <w:r w:rsidRPr="009D07D5">
        <w:t>Právo namietať</w:t>
      </w:r>
      <w:r>
        <w:t xml:space="preserve"> MUSÍ viesť k obmedzeniu spracúvania tých dát, ktorých sa námietka týka, pokiaľ však </w:t>
      </w:r>
      <w:r w:rsidR="00F95196">
        <w:t>Ústav</w:t>
      </w:r>
      <w:r>
        <w:t xml:space="preserve"> nepreukáže nevyhnutné oprávnené dôvody na spracúvanie, ktoré prevažujú nad </w:t>
      </w:r>
      <w:r>
        <w:lastRenderedPageBreak/>
        <w:t xml:space="preserve">záujmami, právami a slobodami dotknutej osoby, alebo dôvody na preukazovanie, uplatňovanie alebo obhajovanie právnych nárokov. </w:t>
      </w:r>
    </w:p>
    <w:p w14:paraId="5DF271F0" w14:textId="77777777" w:rsidR="00645EBF" w:rsidRDefault="00645EBF" w:rsidP="00645EBF">
      <w:pPr>
        <w:pStyle w:val="lnok"/>
      </w:pPr>
      <w:r>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  </w:t>
      </w:r>
    </w:p>
    <w:p w14:paraId="3909ED50" w14:textId="77777777" w:rsidR="00645EBF" w:rsidRDefault="00645EBF" w:rsidP="00645EBF">
      <w:pPr>
        <w:pStyle w:val="lnok"/>
      </w:pPr>
      <w:r>
        <w:t xml:space="preserve">Organizácia MUSÍ na existenciu práva namietať výslovne dotknutú osobu upozorniť a to  najneskôr pri prvej komunikácii s ňou, pričom sa toto právo prezentuje jasne a oddelene od akýchkoľvek iných informácií. </w:t>
      </w:r>
    </w:p>
    <w:p w14:paraId="4CE1F54C"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67" w:name="_Toc521015919"/>
      <w:bookmarkStart w:id="68" w:name="_Toc521699619"/>
      <w:bookmarkStart w:id="69" w:name="_Toc521699803"/>
      <w:r>
        <w:t>P</w:t>
      </w:r>
      <w:r w:rsidRPr="00045A99">
        <w:t>rávo nebyť subjektom automatizovaného rozhodovania</w:t>
      </w:r>
      <w:bookmarkEnd w:id="67"/>
      <w:bookmarkEnd w:id="68"/>
      <w:bookmarkEnd w:id="69"/>
    </w:p>
    <w:p w14:paraId="138C3948" w14:textId="77777777" w:rsidR="00645EBF" w:rsidRDefault="00645EBF" w:rsidP="00645EBF">
      <w:pPr>
        <w:pStyle w:val="lnok"/>
        <w:numPr>
          <w:ilvl w:val="0"/>
          <w:numId w:val="18"/>
        </w:numPr>
      </w:pPr>
      <w:r>
        <w:t xml:space="preserve">Dotknutá osoba má právo na to, aby sa na ňu nevzťahovalo rozhodnutie, ktoré je založené výlučne na automatizovanom spracúvaní, vrátane profilovania, a ktoré má právne účinky, ktoré sa jej týkajú alebo ju podobne významne ovplyvňujú. </w:t>
      </w:r>
    </w:p>
    <w:p w14:paraId="057E3C60" w14:textId="77777777" w:rsidR="00645EBF" w:rsidRDefault="00645EBF" w:rsidP="00645EBF">
      <w:pPr>
        <w:pStyle w:val="lnok"/>
      </w:pPr>
      <w:r>
        <w:t xml:space="preserve">Právo </w:t>
      </w:r>
      <w:r w:rsidRPr="00045A99">
        <w:t>nebyť subjektom automatizovaného rozhodovania</w:t>
      </w:r>
      <w:r>
        <w:t xml:space="preserve"> neplatí, ak je rozhodnutie:</w:t>
      </w:r>
    </w:p>
    <w:p w14:paraId="56DEF1B6" w14:textId="77777777" w:rsidR="00645EBF" w:rsidRDefault="00645EBF" w:rsidP="00645EBF">
      <w:pPr>
        <w:pStyle w:val="ListBullet"/>
        <w:ind w:left="851"/>
      </w:pPr>
      <w:r>
        <w:t>nevyhnutné na uzavretie alebo plnenie zmluvy medzi dotknutou osobou a prevádzkovateľom</w:t>
      </w:r>
    </w:p>
    <w:p w14:paraId="41EBADDB" w14:textId="77777777" w:rsidR="00645EBF" w:rsidRDefault="00645EBF" w:rsidP="00645EBF">
      <w:pPr>
        <w:pStyle w:val="ListBullet"/>
        <w:ind w:left="851"/>
      </w:pPr>
      <w:r>
        <w:t>povolené právom EÚ alebo právom členského štátu, ktorému prevádzkovateľ podlieha a ktorým sa zároveň stanovujú aj vhodné opatrenia zaručujúce ochranu práv a slobôd a oprávnených záujmov dotknutej osoby</w:t>
      </w:r>
    </w:p>
    <w:p w14:paraId="09798321" w14:textId="77777777" w:rsidR="00645EBF" w:rsidRDefault="00645EBF" w:rsidP="00645EBF">
      <w:pPr>
        <w:pStyle w:val="ListBullet"/>
        <w:ind w:left="851"/>
      </w:pPr>
      <w:r>
        <w:t>založené na výslovnom súhlase dotknutej osoby</w:t>
      </w:r>
    </w:p>
    <w:p w14:paraId="15A830EE" w14:textId="77EE298A" w:rsidR="00645EBF" w:rsidRDefault="00F95196" w:rsidP="00645EBF">
      <w:pPr>
        <w:pStyle w:val="lnok"/>
      </w:pPr>
      <w:r>
        <w:t>Ústav</w:t>
      </w:r>
      <w:r w:rsidR="00645EBF">
        <w:t xml:space="preserve"> MUSÍ mať zavedený proces, ktorý umožní preskúmať automatizované rozhodovanie určeným zamestnancom, pokiaľ o to požiada dotknutá osoba.</w:t>
      </w:r>
    </w:p>
    <w:p w14:paraId="7069C6D1" w14:textId="77777777" w:rsidR="00645EBF" w:rsidRDefault="00645EBF" w:rsidP="00645EBF">
      <w:pPr>
        <w:pStyle w:val="Heading1"/>
      </w:pPr>
      <w:bookmarkStart w:id="70" w:name="_Toc521015920"/>
      <w:bookmarkStart w:id="71" w:name="_Toc521699620"/>
      <w:bookmarkStart w:id="72" w:name="_Toc521699804"/>
      <w:r>
        <w:t>PORUŠENIE OCHRANY OSOBNÝCH ÚDAJOV</w:t>
      </w:r>
      <w:bookmarkEnd w:id="70"/>
      <w:bookmarkEnd w:id="71"/>
      <w:bookmarkEnd w:id="72"/>
      <w:r>
        <w:t xml:space="preserve"> </w:t>
      </w:r>
    </w:p>
    <w:p w14:paraId="24FD2E26" w14:textId="77777777" w:rsidR="00645EBF" w:rsidRDefault="00645EBF" w:rsidP="00645EBF">
      <w:pPr>
        <w:pStyle w:val="lnok"/>
        <w:numPr>
          <w:ilvl w:val="0"/>
          <w:numId w:val="19"/>
        </w:numPr>
      </w:pPr>
      <w:r w:rsidRPr="00924C89">
        <w:t>Porušenie ochrany osobných údajov je porušenie bezpečnosti, ktoré vedie k náhodnému alebo nezákonnému zničeniu, strate, zmene alebo k neoprávnenému poskytnutiu prenášaných, uchovávaných osobných údajov alebo inak spracúvaných osobných údajov, alebo k neoprávnenému</w:t>
      </w:r>
      <w:r>
        <w:t xml:space="preserve"> prístupu k nim.</w:t>
      </w:r>
    </w:p>
    <w:p w14:paraId="1FE022C7" w14:textId="77777777" w:rsidR="00645EBF" w:rsidRDefault="00645EBF" w:rsidP="00645EBF">
      <w:pPr>
        <w:pStyle w:val="lnok"/>
      </w:pPr>
      <w:r>
        <w:t xml:space="preserve">Pri každom porušení ochrany osobných údajov sú zamestnanci aj partneri POVINNÍ riadiť sa pravidlami uvedenými v samostatnom internom predpise o riešení bezpečnostných incidentov. </w:t>
      </w:r>
    </w:p>
    <w:p w14:paraId="74A2DDE5" w14:textId="77777777" w:rsidR="00645EBF" w:rsidRPr="00924C89" w:rsidRDefault="00645EBF" w:rsidP="00645EBF">
      <w:pPr>
        <w:pStyle w:val="lnok"/>
      </w:pPr>
      <w:r>
        <w:t xml:space="preserve">Pri každom identifikovanom porušení ochrany osobných údajov, ako aj pri každom podozrení na porušenie ochrany osobných údajov sú zamestnanci aj partneri POVINNÍ bezodkladne informovať DPO. </w:t>
      </w:r>
    </w:p>
    <w:p w14:paraId="27277D79" w14:textId="77777777" w:rsidR="00645EBF" w:rsidRDefault="00645EBF" w:rsidP="00645EBF">
      <w:pPr>
        <w:pStyle w:val="Heading1"/>
      </w:pPr>
      <w:bookmarkStart w:id="73" w:name="_Toc521015921"/>
      <w:bookmarkStart w:id="74" w:name="_Toc521699621"/>
      <w:bookmarkStart w:id="75" w:name="_Toc521699805"/>
      <w:r>
        <w:t>KOMPETENCIE</w:t>
      </w:r>
      <w:bookmarkEnd w:id="73"/>
      <w:bookmarkEnd w:id="74"/>
      <w:bookmarkEnd w:id="75"/>
    </w:p>
    <w:p w14:paraId="3105585C" w14:textId="77777777" w:rsidR="00645EBF" w:rsidRDefault="00645EBF" w:rsidP="00645EBF">
      <w:pPr>
        <w:pStyle w:val="Heading2"/>
        <w:keepLines w:val="0"/>
        <w:numPr>
          <w:ilvl w:val="1"/>
          <w:numId w:val="2"/>
        </w:numPr>
        <w:tabs>
          <w:tab w:val="clear" w:pos="972"/>
          <w:tab w:val="left" w:pos="720"/>
        </w:tabs>
        <w:spacing w:before="240" w:after="60"/>
        <w:ind w:left="431" w:hanging="431"/>
      </w:pPr>
      <w:bookmarkStart w:id="76" w:name="_Toc521015922"/>
      <w:bookmarkStart w:id="77" w:name="_Toc521699622"/>
      <w:bookmarkStart w:id="78" w:name="_Toc521699806"/>
      <w:r>
        <w:t>Všeobecné povinnosti zamestnancov</w:t>
      </w:r>
      <w:bookmarkEnd w:id="76"/>
      <w:bookmarkEnd w:id="77"/>
      <w:bookmarkEnd w:id="78"/>
    </w:p>
    <w:p w14:paraId="351B8D40" w14:textId="77777777" w:rsidR="00645EBF" w:rsidRDefault="00645EBF" w:rsidP="00645EBF">
      <w:pPr>
        <w:pStyle w:val="lnok"/>
        <w:numPr>
          <w:ilvl w:val="0"/>
          <w:numId w:val="20"/>
        </w:numPr>
      </w:pPr>
      <w:r>
        <w:t xml:space="preserve">Každý zamestnanec je povinný v rozsahu svojej pracovnej zodpovednosti a podľa svojich najlepších vedomostí zabezpečiť ochranu osobných údajov dotknutých osôb. </w:t>
      </w:r>
    </w:p>
    <w:p w14:paraId="7D06A331" w14:textId="77777777" w:rsidR="00645EBF" w:rsidRDefault="00645EBF" w:rsidP="00645EBF">
      <w:pPr>
        <w:pStyle w:val="lnok"/>
      </w:pPr>
      <w:r>
        <w:lastRenderedPageBreak/>
        <w:t xml:space="preserve">Každý zamestnanec je povinný ohlásiť zodpovedným riadiacim zamestnancom akékoľvek podozrenie z možného porušenia pravidiel ochrany osobných údajov, alebo podozrenie na potenciálny bezpečnostný incident. </w:t>
      </w:r>
    </w:p>
    <w:p w14:paraId="02AF91EE" w14:textId="77777777" w:rsidR="00645EBF" w:rsidRDefault="00645EBF" w:rsidP="00645EBF">
      <w:pPr>
        <w:pStyle w:val="lnok"/>
      </w:pPr>
      <w:r>
        <w:t xml:space="preserve">Porušenie týchto povinností a ďalších povinností v súvislosti s ochranou informačných aktív, najmä osobných údajov, ktoré vyplývajú z interných predpisov MÔŽE byť považované za závažné porušenie pracovnej disciplíny a byť dôvodom pre okamžité skončenie pracovného pomeru zo strany zamestnávateľa v zmysle zákona č. 311/2001 </w:t>
      </w:r>
      <w:proofErr w:type="spellStart"/>
      <w:r>
        <w:t>Z.z</w:t>
      </w:r>
      <w:proofErr w:type="spellEnd"/>
      <w:r>
        <w:t xml:space="preserve">. Zákonník práce v znení neskorších predpisov a zároveň dôvodom pre uplatňovanie nároku na náhradu škody. </w:t>
      </w:r>
    </w:p>
    <w:p w14:paraId="247E0625" w14:textId="25F7EE3B" w:rsidR="00645EBF" w:rsidRDefault="00D265F7" w:rsidP="00645EBF">
      <w:pPr>
        <w:pStyle w:val="Heading2"/>
        <w:keepLines w:val="0"/>
        <w:numPr>
          <w:ilvl w:val="1"/>
          <w:numId w:val="2"/>
        </w:numPr>
        <w:tabs>
          <w:tab w:val="clear" w:pos="972"/>
          <w:tab w:val="left" w:pos="720"/>
        </w:tabs>
        <w:spacing w:before="240" w:after="60"/>
        <w:ind w:left="431" w:hanging="431"/>
      </w:pPr>
      <w:r>
        <w:t>Vedenie Ústavu</w:t>
      </w:r>
    </w:p>
    <w:p w14:paraId="11BE7324" w14:textId="77777777" w:rsidR="00645EBF" w:rsidRDefault="00645EBF" w:rsidP="00645EBF">
      <w:pPr>
        <w:pStyle w:val="ListBullet"/>
        <w:ind w:left="851"/>
      </w:pPr>
      <w:r w:rsidRPr="00F52431">
        <w:t xml:space="preserve">prijíma strategické rozhodnutia v oblasti </w:t>
      </w:r>
      <w:r>
        <w:t xml:space="preserve">ochrany osobných údajov a informačnej </w:t>
      </w:r>
      <w:r w:rsidRPr="00F52431">
        <w:t>bezpečnosti,</w:t>
      </w:r>
      <w:r>
        <w:t xml:space="preserve"> </w:t>
      </w:r>
    </w:p>
    <w:p w14:paraId="795D5D9B" w14:textId="77777777" w:rsidR="00645EBF" w:rsidRDefault="00645EBF" w:rsidP="00645EBF">
      <w:pPr>
        <w:pStyle w:val="ListBullet"/>
        <w:ind w:left="851"/>
      </w:pPr>
      <w:r>
        <w:t xml:space="preserve">zabezpečuje dostupnosť zdrojov pre procesy ochrany osobných údajov a pre systém riadenia informačnej bezpečnosti, </w:t>
      </w:r>
    </w:p>
    <w:p w14:paraId="0DDCF175" w14:textId="77777777" w:rsidR="00645EBF" w:rsidRDefault="00645EBF" w:rsidP="00645EBF">
      <w:pPr>
        <w:pStyle w:val="ListBullet"/>
        <w:ind w:left="851"/>
      </w:pPr>
      <w:r>
        <w:t xml:space="preserve">dozerá na integráciu požiadaviek ochrany osobných údajov a systému riadenia informačnej bezpečnosti do procesov v organizácii, </w:t>
      </w:r>
    </w:p>
    <w:p w14:paraId="7027C994" w14:textId="0B7E5B37" w:rsidR="00645EBF" w:rsidRDefault="00645EBF" w:rsidP="00645EBF">
      <w:pPr>
        <w:pStyle w:val="ListBullet"/>
        <w:ind w:left="851"/>
      </w:pPr>
      <w:r>
        <w:t xml:space="preserve">stanovuje rizikový apetít </w:t>
      </w:r>
      <w:r w:rsidR="00F95196">
        <w:t>Ústavu</w:t>
      </w:r>
      <w:r>
        <w:t xml:space="preserve">, </w:t>
      </w:r>
    </w:p>
    <w:p w14:paraId="416D15D2" w14:textId="1609E104" w:rsidR="00645EBF" w:rsidRDefault="00645EBF" w:rsidP="00645EBF">
      <w:pPr>
        <w:pStyle w:val="ListBullet"/>
        <w:ind w:left="851"/>
      </w:pPr>
      <w:r>
        <w:t>rozhoduje o akceptácii zvyškových rizík.</w:t>
      </w:r>
    </w:p>
    <w:p w14:paraId="605C9EEF" w14:textId="77777777" w:rsidR="00645EBF" w:rsidRPr="00604307" w:rsidRDefault="00645EBF" w:rsidP="00645EBF">
      <w:pPr>
        <w:pStyle w:val="Heading2"/>
        <w:keepLines w:val="0"/>
        <w:numPr>
          <w:ilvl w:val="1"/>
          <w:numId w:val="2"/>
        </w:numPr>
        <w:tabs>
          <w:tab w:val="clear" w:pos="972"/>
          <w:tab w:val="left" w:pos="720"/>
        </w:tabs>
        <w:spacing w:before="240" w:after="60"/>
        <w:ind w:left="431" w:hanging="431"/>
      </w:pPr>
      <w:bookmarkStart w:id="79" w:name="_Toc520647086"/>
      <w:bookmarkStart w:id="80" w:name="_Toc520647167"/>
      <w:bookmarkStart w:id="81" w:name="_Toc520835924"/>
      <w:bookmarkStart w:id="82" w:name="_Toc521494231"/>
      <w:bookmarkStart w:id="83" w:name="_Toc521699624"/>
      <w:bookmarkStart w:id="84" w:name="_Toc521699808"/>
      <w:r w:rsidRPr="00604307">
        <w:t xml:space="preserve">Vedúci oddelenia </w:t>
      </w:r>
      <w:r w:rsidRPr="00604307">
        <w:rPr>
          <w:rStyle w:val="TVAR"/>
        </w:rPr>
        <w:t>iT</w:t>
      </w:r>
      <w:bookmarkEnd w:id="79"/>
      <w:bookmarkEnd w:id="80"/>
      <w:bookmarkEnd w:id="81"/>
      <w:bookmarkEnd w:id="82"/>
      <w:bookmarkEnd w:id="83"/>
      <w:bookmarkEnd w:id="84"/>
      <w:r w:rsidRPr="00604307">
        <w:t xml:space="preserve"> </w:t>
      </w:r>
    </w:p>
    <w:p w14:paraId="5C4A16E2" w14:textId="77777777" w:rsidR="00645EBF" w:rsidRDefault="00645EBF" w:rsidP="00645EBF">
      <w:pPr>
        <w:pStyle w:val="ListBullet"/>
      </w:pPr>
      <w:r>
        <w:t>je vlastníkom procesu bezpečnosť ako aj procesu riadenia rizík v informačnej bezpečnosti,</w:t>
      </w:r>
    </w:p>
    <w:p w14:paraId="215CB0B3" w14:textId="172B1DC6" w:rsidR="00645EBF" w:rsidRDefault="00645EBF" w:rsidP="00645EBF">
      <w:pPr>
        <w:pStyle w:val="ListBullet"/>
      </w:pPr>
      <w:r>
        <w:t xml:space="preserve">zabezpečuje koordináciu bezpečnostných cieľov s ostatnými záujmami </w:t>
      </w:r>
      <w:r w:rsidR="008E2B21">
        <w:t>Ústavu</w:t>
      </w:r>
      <w:r>
        <w:t>,</w:t>
      </w:r>
    </w:p>
    <w:p w14:paraId="7BF37946" w14:textId="77777777" w:rsidR="00645EBF" w:rsidRDefault="00645EBF" w:rsidP="00645EBF">
      <w:pPr>
        <w:pStyle w:val="ListBullet"/>
      </w:pPr>
      <w:r>
        <w:t>spracováva a aktualizuje bezpečnostnú politiku, navrhuje zmeny bezpečnostnej stratégie,</w:t>
      </w:r>
    </w:p>
    <w:p w14:paraId="46805FC0" w14:textId="77777777" w:rsidR="00645EBF" w:rsidRDefault="00645EBF" w:rsidP="00645EBF">
      <w:pPr>
        <w:pStyle w:val="ListBullet"/>
      </w:pPr>
      <w:r w:rsidRPr="002D4479">
        <w:t>prostredníctvom externého, nezávislého aud</w:t>
      </w:r>
      <w:r>
        <w:t>í</w:t>
      </w:r>
      <w:r w:rsidRPr="002D4479">
        <w:t xml:space="preserve">tora predkladá </w:t>
      </w:r>
      <w:r>
        <w:t>p</w:t>
      </w:r>
      <w:r w:rsidRPr="002D4479">
        <w:t>redstavenstvu správu auditu inform</w:t>
      </w:r>
      <w:r>
        <w:t>ačnej bezpečnosti,</w:t>
      </w:r>
    </w:p>
    <w:p w14:paraId="45E62330" w14:textId="77777777" w:rsidR="00645EBF" w:rsidRDefault="00645EBF" w:rsidP="00645EBF">
      <w:pPr>
        <w:pStyle w:val="ListBullet"/>
      </w:pPr>
      <w:r>
        <w:t>zabezpečuje implementáciu protiopatrení na identifikované IT riziká,</w:t>
      </w:r>
    </w:p>
    <w:p w14:paraId="28E0CB7F" w14:textId="6F2F4DF7" w:rsidR="00645EBF" w:rsidRDefault="00645EBF" w:rsidP="00645EBF">
      <w:pPr>
        <w:pStyle w:val="ListBullet"/>
      </w:pPr>
      <w:r>
        <w:t xml:space="preserve">koncepčne a metodicky vedie ostatné útvary </w:t>
      </w:r>
      <w:r w:rsidR="00757C4E">
        <w:t>Ústavu</w:t>
      </w:r>
      <w:r>
        <w:t xml:space="preserve"> v oblasti informačnej bezpečnosti,</w:t>
      </w:r>
    </w:p>
    <w:p w14:paraId="52EB7F8F" w14:textId="77777777" w:rsidR="00645EBF" w:rsidRDefault="00645EBF" w:rsidP="00645EBF">
      <w:pPr>
        <w:pStyle w:val="ListBullet"/>
      </w:pPr>
      <w:r>
        <w:t>sleduje a vyhodnocuje účinnosť systému riadenia informačnej bezpečnosti a jednotlivých bezpečnostných opatrení,</w:t>
      </w:r>
    </w:p>
    <w:p w14:paraId="2F89622C" w14:textId="10E48FF1" w:rsidR="00645EBF" w:rsidRDefault="00645EBF" w:rsidP="00645EBF">
      <w:pPr>
        <w:pStyle w:val="ListBullet"/>
      </w:pPr>
      <w:r>
        <w:t xml:space="preserve">monitoruje a vyhodnocuje bezpečnostne významné udalosti v informačných technológiách a bezpečnostných systémoch </w:t>
      </w:r>
      <w:r w:rsidR="00757C4E">
        <w:t>Ústavu</w:t>
      </w:r>
      <w:r>
        <w:t>.</w:t>
      </w:r>
    </w:p>
    <w:p w14:paraId="16612F2B" w14:textId="7705AB14" w:rsidR="00D265F7" w:rsidRPr="00D265F7" w:rsidRDefault="00645EBF" w:rsidP="00D265F7">
      <w:pPr>
        <w:pStyle w:val="Heading2"/>
        <w:keepLines w:val="0"/>
        <w:numPr>
          <w:ilvl w:val="1"/>
          <w:numId w:val="2"/>
        </w:numPr>
        <w:tabs>
          <w:tab w:val="clear" w:pos="972"/>
          <w:tab w:val="left" w:pos="720"/>
        </w:tabs>
        <w:spacing w:before="240" w:after="60"/>
        <w:ind w:left="431" w:hanging="431"/>
      </w:pPr>
      <w:bookmarkStart w:id="85" w:name="_Toc521015924"/>
      <w:bookmarkStart w:id="86" w:name="_Toc521699625"/>
      <w:bookmarkStart w:id="87" w:name="_Toc521699809"/>
      <w:r>
        <w:t>Zodpovedná osoba (DPO)</w:t>
      </w:r>
      <w:bookmarkEnd w:id="85"/>
      <w:bookmarkEnd w:id="86"/>
      <w:bookmarkEnd w:id="87"/>
      <w:r>
        <w:t xml:space="preserve"> </w:t>
      </w:r>
    </w:p>
    <w:p w14:paraId="1705DFA3" w14:textId="53F001D9" w:rsidR="00D265F7" w:rsidRPr="00EA2745" w:rsidRDefault="00D265F7" w:rsidP="00D265F7">
      <w:pPr>
        <w:jc w:val="both"/>
        <w:rPr>
          <w:rFonts w:cstheme="minorHAnsi"/>
          <w:sz w:val="24"/>
        </w:rPr>
      </w:pPr>
      <w:r>
        <w:t xml:space="preserve">Ústav výskumu sociálnej komunikácie </w:t>
      </w:r>
      <w:r w:rsidRPr="00EA2745">
        <w:rPr>
          <w:rFonts w:cstheme="minorHAnsi"/>
          <w:sz w:val="24"/>
        </w:rPr>
        <w:t xml:space="preserve">vzhľadom na rozsah a predmet svojej činnosti nemá zákonnú povinnosť stanoviť zodpovednú osobu. Pre uplatnenie nižšie uvedených práv môžete kontaktovať našu </w:t>
      </w:r>
      <w:r>
        <w:rPr>
          <w:rFonts w:cstheme="minorHAnsi"/>
          <w:sz w:val="24"/>
        </w:rPr>
        <w:t xml:space="preserve">organizáciu </w:t>
      </w:r>
      <w:r w:rsidRPr="00EA2745">
        <w:rPr>
          <w:rFonts w:cstheme="minorHAnsi"/>
          <w:sz w:val="24"/>
        </w:rPr>
        <w:t xml:space="preserve">prostredníctvom emailu: </w:t>
      </w:r>
      <w:r w:rsidRPr="00C72EC8">
        <w:t>ksbkksbk@savba.sk</w:t>
      </w:r>
      <w:r w:rsidRPr="00EA2745">
        <w:rPr>
          <w:rFonts w:cstheme="minorHAnsi"/>
          <w:sz w:val="24"/>
        </w:rPr>
        <w:t>,</w:t>
      </w:r>
      <w:r w:rsidRPr="00EA2745">
        <w:rPr>
          <w:rFonts w:cstheme="minorHAnsi"/>
          <w:color w:val="FF0000"/>
          <w:sz w:val="24"/>
        </w:rPr>
        <w:t> </w:t>
      </w:r>
      <w:r>
        <w:rPr>
          <w:rFonts w:cstheme="minorHAnsi"/>
          <w:color w:val="FF0000"/>
          <w:sz w:val="24"/>
        </w:rPr>
        <w:t xml:space="preserve"> </w:t>
      </w:r>
      <w:r w:rsidRPr="00EA2745">
        <w:rPr>
          <w:rFonts w:cstheme="minorHAnsi"/>
          <w:sz w:val="24"/>
        </w:rPr>
        <w:t xml:space="preserve">alebo poštou na adrese: </w:t>
      </w:r>
      <w:r w:rsidRPr="00C72EC8">
        <w:rPr>
          <w:rFonts w:cstheme="minorHAnsi"/>
          <w:sz w:val="24"/>
        </w:rPr>
        <w:t>Dúbravská cesta 9, 841 04 Bratislava</w:t>
      </w:r>
    </w:p>
    <w:p w14:paraId="038F808E" w14:textId="7F3E606B" w:rsidR="00D265F7" w:rsidRDefault="00D265F7" w:rsidP="00D265F7">
      <w:pPr>
        <w:pStyle w:val="ListBullet"/>
        <w:numPr>
          <w:ilvl w:val="0"/>
          <w:numId w:val="0"/>
        </w:numPr>
        <w:ind w:left="850" w:hanging="425"/>
      </w:pPr>
    </w:p>
    <w:p w14:paraId="72D56E2C" w14:textId="6B0E9105" w:rsidR="00645EBF" w:rsidRDefault="00645EBF" w:rsidP="00645EBF">
      <w:pPr>
        <w:pStyle w:val="Heading2"/>
        <w:keepLines w:val="0"/>
        <w:numPr>
          <w:ilvl w:val="1"/>
          <w:numId w:val="2"/>
        </w:numPr>
        <w:tabs>
          <w:tab w:val="clear" w:pos="972"/>
          <w:tab w:val="left" w:pos="720"/>
        </w:tabs>
        <w:spacing w:before="240" w:after="60"/>
        <w:ind w:left="431" w:hanging="431"/>
      </w:pPr>
      <w:bookmarkStart w:id="88" w:name="_Toc521015925"/>
      <w:bookmarkStart w:id="89" w:name="_Toc521699626"/>
      <w:bookmarkStart w:id="90" w:name="_Toc521699810"/>
      <w:r>
        <w:t xml:space="preserve">Riadiaci zamestnanci </w:t>
      </w:r>
      <w:bookmarkEnd w:id="88"/>
      <w:bookmarkEnd w:id="89"/>
      <w:bookmarkEnd w:id="90"/>
      <w:r w:rsidR="008E2B21">
        <w:t>Ústavu</w:t>
      </w:r>
    </w:p>
    <w:p w14:paraId="00F07D68" w14:textId="77777777" w:rsidR="00645EBF" w:rsidRDefault="00645EBF" w:rsidP="00645EBF">
      <w:pPr>
        <w:pStyle w:val="ListBullet"/>
        <w:ind w:left="851"/>
      </w:pPr>
      <w:r w:rsidRPr="0021399E">
        <w:t>pravidelne prever</w:t>
      </w:r>
      <w:r>
        <w:t xml:space="preserve">ujú </w:t>
      </w:r>
      <w:r w:rsidRPr="0021399E">
        <w:t xml:space="preserve">súlad spracúvania informácií v rámci </w:t>
      </w:r>
      <w:r>
        <w:t xml:space="preserve">nimi riadených procesov </w:t>
      </w:r>
      <w:r w:rsidRPr="0021399E">
        <w:t>so znením príslušných bezpečnostných politík</w:t>
      </w:r>
      <w:r>
        <w:t xml:space="preserve">, predpismi o ochrane osobných údajov a </w:t>
      </w:r>
      <w:r w:rsidRPr="0021399E">
        <w:t>iných bezpečnostných požiadaviek.</w:t>
      </w:r>
    </w:p>
    <w:p w14:paraId="2507B628" w14:textId="77777777" w:rsidR="00645EBF" w:rsidRDefault="00645EBF" w:rsidP="00645EBF">
      <w:pPr>
        <w:pStyle w:val="Heading1"/>
      </w:pPr>
      <w:bookmarkStart w:id="91" w:name="_Toc521015926"/>
      <w:bookmarkStart w:id="92" w:name="_Toc521699627"/>
      <w:bookmarkStart w:id="93" w:name="_Toc521699811"/>
      <w:r>
        <w:lastRenderedPageBreak/>
        <w:t>ZÁVEREČNÉ USTANOVENIA</w:t>
      </w:r>
      <w:bookmarkEnd w:id="91"/>
      <w:bookmarkEnd w:id="92"/>
      <w:bookmarkEnd w:id="93"/>
    </w:p>
    <w:p w14:paraId="33E3D8ED" w14:textId="77777777" w:rsidR="00645EBF" w:rsidRPr="00F31F76" w:rsidRDefault="00645EBF" w:rsidP="00645EBF">
      <w:pPr>
        <w:pStyle w:val="Heading2"/>
        <w:keepLines w:val="0"/>
        <w:numPr>
          <w:ilvl w:val="1"/>
          <w:numId w:val="2"/>
        </w:numPr>
        <w:tabs>
          <w:tab w:val="clear" w:pos="972"/>
          <w:tab w:val="left" w:pos="720"/>
        </w:tabs>
        <w:spacing w:before="240" w:after="60"/>
        <w:ind w:left="431" w:hanging="431"/>
      </w:pPr>
      <w:bookmarkStart w:id="94" w:name="_Toc521015927"/>
      <w:bookmarkStart w:id="95" w:name="_Toc521699628"/>
      <w:bookmarkStart w:id="96" w:name="_Toc521699812"/>
      <w:r>
        <w:t>Zrušené predpisy</w:t>
      </w:r>
      <w:bookmarkEnd w:id="94"/>
      <w:bookmarkEnd w:id="95"/>
      <w:bookmarkEnd w:id="96"/>
    </w:p>
    <w:p w14:paraId="4705CA83" w14:textId="77777777" w:rsidR="00645EBF" w:rsidRPr="00F57F72" w:rsidRDefault="00645EBF" w:rsidP="00645EBF">
      <w:pPr>
        <w:pStyle w:val="lnok"/>
        <w:numPr>
          <w:ilvl w:val="0"/>
          <w:numId w:val="21"/>
        </w:numPr>
      </w:pPr>
      <w:r>
        <w:t>Táto verz</w:t>
      </w:r>
      <w:r w:rsidRPr="00F57F72">
        <w:t xml:space="preserve">ia predpisu nenadväzuje na predchádzajúce verzie </w:t>
      </w:r>
    </w:p>
    <w:p w14:paraId="4436CD95" w14:textId="77777777" w:rsidR="00645EBF" w:rsidRPr="00F57F72" w:rsidRDefault="00645EBF" w:rsidP="00645EBF">
      <w:pPr>
        <w:pStyle w:val="lnok"/>
      </w:pPr>
      <w:r w:rsidRPr="00F57F72">
        <w:t xml:space="preserve">Tento predpis neruší </w:t>
      </w:r>
      <w:r>
        <w:t xml:space="preserve">žiaden iný predpis </w:t>
      </w:r>
    </w:p>
    <w:p w14:paraId="0579A1F4" w14:textId="77777777" w:rsidR="00645EBF" w:rsidRPr="00F31F76" w:rsidRDefault="00645EBF" w:rsidP="00645EBF">
      <w:pPr>
        <w:pStyle w:val="Heading2"/>
        <w:keepLines w:val="0"/>
        <w:numPr>
          <w:ilvl w:val="1"/>
          <w:numId w:val="2"/>
        </w:numPr>
        <w:tabs>
          <w:tab w:val="clear" w:pos="972"/>
          <w:tab w:val="left" w:pos="720"/>
        </w:tabs>
        <w:spacing w:before="240" w:after="60"/>
        <w:ind w:left="431" w:hanging="431"/>
      </w:pPr>
      <w:bookmarkStart w:id="97" w:name="_Toc521015928"/>
      <w:bookmarkStart w:id="98" w:name="_Toc521699629"/>
      <w:bookmarkStart w:id="99" w:name="_Toc521699813"/>
      <w:r>
        <w:t>Súvisiace predpisy</w:t>
      </w:r>
      <w:bookmarkEnd w:id="97"/>
      <w:bookmarkEnd w:id="98"/>
      <w:bookmarkEnd w:id="99"/>
    </w:p>
    <w:p w14:paraId="2646B26F" w14:textId="77777777" w:rsidR="00645EBF" w:rsidRDefault="00645EBF" w:rsidP="00645EBF">
      <w:pPr>
        <w:pStyle w:val="lnok"/>
        <w:numPr>
          <w:ilvl w:val="0"/>
          <w:numId w:val="22"/>
        </w:numPr>
      </w:pPr>
      <w:r>
        <w:t xml:space="preserve">Tento predpis súvisí najmä s: </w:t>
      </w:r>
    </w:p>
    <w:p w14:paraId="013806EC" w14:textId="77777777" w:rsidR="00645EBF" w:rsidRDefault="00645EBF" w:rsidP="00645EBF">
      <w:pPr>
        <w:pStyle w:val="ListBullet"/>
        <w:ind w:left="851"/>
      </w:pPr>
      <w:r>
        <w:t xml:space="preserve">Politikou Riadenie informačnej bezpečnosti v platnom znení, </w:t>
      </w:r>
    </w:p>
    <w:p w14:paraId="5D6E40DB" w14:textId="77777777" w:rsidR="00645EBF" w:rsidRDefault="00645EBF" w:rsidP="00645EBF">
      <w:pPr>
        <w:pStyle w:val="ListBullet"/>
        <w:ind w:left="851"/>
      </w:pPr>
      <w:r>
        <w:t>politikou Riadenie rizík v informačnej bezpečnosti v platnom znení,</w:t>
      </w:r>
    </w:p>
    <w:p w14:paraId="69BB0971" w14:textId="77777777" w:rsidR="00645EBF" w:rsidRDefault="00645EBF" w:rsidP="00645EBF">
      <w:pPr>
        <w:pStyle w:val="ListBullet"/>
        <w:ind w:left="851"/>
      </w:pPr>
      <w:r>
        <w:t xml:space="preserve">štandardom </w:t>
      </w:r>
      <w:r w:rsidRPr="00C54519">
        <w:t>Bezpečnostný monitoring a riešenie be</w:t>
      </w:r>
      <w:r>
        <w:t>z</w:t>
      </w:r>
      <w:r w:rsidRPr="00C54519">
        <w:t>pečnostných incidentov</w:t>
      </w:r>
      <w:r>
        <w:t xml:space="preserve"> v platnom znení </w:t>
      </w:r>
    </w:p>
    <w:p w14:paraId="47663155" w14:textId="67DDAE93" w:rsidR="00645EBF" w:rsidRDefault="00645EBF" w:rsidP="00645EBF">
      <w:pPr>
        <w:pStyle w:val="ListBullet"/>
        <w:ind w:left="851"/>
      </w:pPr>
      <w:r>
        <w:t xml:space="preserve">štandardom </w:t>
      </w:r>
      <w:r w:rsidRPr="00E122EA">
        <w:t>Klasifikácia informačných aktív</w:t>
      </w:r>
      <w:r>
        <w:t xml:space="preserve"> v platnom znení,</w:t>
      </w:r>
    </w:p>
    <w:p w14:paraId="0AF58855" w14:textId="2977719B" w:rsidR="00645EBF" w:rsidRDefault="00645EBF" w:rsidP="00645EBF">
      <w:pPr>
        <w:pStyle w:val="ListBullet"/>
      </w:pPr>
      <w:r>
        <w:t xml:space="preserve">politikou Riadenie kontinuity činnosti v platnom znení. </w:t>
      </w:r>
    </w:p>
    <w:bookmarkEnd w:id="26"/>
    <w:bookmarkEnd w:id="27"/>
    <w:bookmarkEnd w:id="28"/>
    <w:bookmarkEnd w:id="29"/>
    <w:p w14:paraId="273CF76E" w14:textId="77777777" w:rsidR="0020077B" w:rsidRPr="00FA74C7" w:rsidRDefault="0020077B" w:rsidP="0020077B"/>
    <w:p w14:paraId="4192C89F" w14:textId="77777777" w:rsidR="00645EBF" w:rsidRDefault="00645EBF">
      <w:pPr>
        <w:rPr>
          <w:rFonts w:ascii="Cambria" w:hAnsi="Cambria"/>
          <w:b/>
          <w:bCs/>
          <w:smallCaps/>
          <w:color w:val="000000"/>
          <w:sz w:val="36"/>
          <w:szCs w:val="36"/>
        </w:rPr>
      </w:pPr>
      <w:bookmarkStart w:id="100" w:name="_Toc521494236"/>
      <w:r>
        <w:br w:type="page"/>
      </w:r>
    </w:p>
    <w:p w14:paraId="52921A07" w14:textId="73E8B5C9" w:rsidR="0020077B" w:rsidRDefault="0020077B" w:rsidP="00645EBF">
      <w:pPr>
        <w:pStyle w:val="Heading1"/>
      </w:pPr>
      <w:bookmarkStart w:id="101" w:name="_Toc521699630"/>
      <w:bookmarkStart w:id="102" w:name="_Toc521699814"/>
      <w:r>
        <w:lastRenderedPageBreak/>
        <w:t>ZÁZNAMY</w:t>
      </w:r>
      <w:bookmarkEnd w:id="100"/>
      <w:bookmarkEnd w:id="101"/>
      <w:bookmarkEnd w:id="102"/>
    </w:p>
    <w:p w14:paraId="0674FC2D" w14:textId="77777777" w:rsidR="00185DD8" w:rsidRDefault="00185DD8" w:rsidP="0067012D">
      <w:pPr>
        <w:tabs>
          <w:tab w:val="left" w:pos="1134"/>
        </w:tabs>
        <w:contextualSpacing/>
        <w:rPr>
          <w:rFonts w:cs="Arial"/>
        </w:rPr>
      </w:pPr>
    </w:p>
    <w:tbl>
      <w:tblPr>
        <w:tblStyle w:val="TableGrid"/>
        <w:tblW w:w="0" w:type="auto"/>
        <w:tblLook w:val="04A0" w:firstRow="1" w:lastRow="0" w:firstColumn="1" w:lastColumn="0" w:noHBand="0" w:noVBand="1"/>
      </w:tblPr>
      <w:tblGrid>
        <w:gridCol w:w="1555"/>
        <w:gridCol w:w="6095"/>
        <w:gridCol w:w="1410"/>
      </w:tblGrid>
      <w:tr w:rsidR="00520289" w:rsidRPr="00BB1917" w14:paraId="09F7B060" w14:textId="77777777" w:rsidTr="00AE53E9">
        <w:tc>
          <w:tcPr>
            <w:tcW w:w="1555" w:type="dxa"/>
          </w:tcPr>
          <w:p w14:paraId="50FAEEE9" w14:textId="77777777" w:rsidR="00520289" w:rsidRPr="00D9337B" w:rsidRDefault="00520289" w:rsidP="0067012D">
            <w:pPr>
              <w:tabs>
                <w:tab w:val="left" w:pos="1134"/>
              </w:tabs>
              <w:contextualSpacing/>
              <w:rPr>
                <w:rFonts w:ascii="Times New Roman" w:hAnsi="Times New Roman"/>
              </w:rPr>
            </w:pPr>
            <w:r w:rsidRPr="00D9337B">
              <w:rPr>
                <w:rFonts w:ascii="Times New Roman" w:hAnsi="Times New Roman"/>
              </w:rPr>
              <w:t>Kód dokumentu</w:t>
            </w:r>
          </w:p>
        </w:tc>
        <w:tc>
          <w:tcPr>
            <w:tcW w:w="6095" w:type="dxa"/>
          </w:tcPr>
          <w:p w14:paraId="45AC530F" w14:textId="77777777" w:rsidR="00520289" w:rsidRPr="00D9337B" w:rsidRDefault="00E7274D" w:rsidP="0067012D">
            <w:pPr>
              <w:tabs>
                <w:tab w:val="left" w:pos="1134"/>
              </w:tabs>
              <w:contextualSpacing/>
              <w:rPr>
                <w:rFonts w:ascii="Times New Roman" w:hAnsi="Times New Roman"/>
              </w:rPr>
            </w:pPr>
            <w:r w:rsidRPr="00D9337B">
              <w:rPr>
                <w:rFonts w:ascii="Times New Roman" w:hAnsi="Times New Roman"/>
              </w:rPr>
              <w:t xml:space="preserve">Názov </w:t>
            </w:r>
            <w:r w:rsidR="00520289" w:rsidRPr="00D9337B">
              <w:rPr>
                <w:rFonts w:ascii="Times New Roman" w:hAnsi="Times New Roman"/>
              </w:rPr>
              <w:t xml:space="preserve"> dokumentu</w:t>
            </w:r>
          </w:p>
        </w:tc>
        <w:tc>
          <w:tcPr>
            <w:tcW w:w="1410" w:type="dxa"/>
          </w:tcPr>
          <w:p w14:paraId="7EFB4E4C" w14:textId="77777777" w:rsidR="00520289" w:rsidRPr="00D9337B" w:rsidRDefault="00520289" w:rsidP="0067012D">
            <w:pPr>
              <w:tabs>
                <w:tab w:val="left" w:pos="1134"/>
              </w:tabs>
              <w:contextualSpacing/>
              <w:rPr>
                <w:rFonts w:ascii="Times New Roman" w:hAnsi="Times New Roman"/>
              </w:rPr>
            </w:pPr>
            <w:r w:rsidRPr="00D9337B">
              <w:rPr>
                <w:rFonts w:ascii="Times New Roman" w:hAnsi="Times New Roman"/>
              </w:rPr>
              <w:t>Zodpovedný za dokument</w:t>
            </w:r>
          </w:p>
        </w:tc>
      </w:tr>
      <w:tr w:rsidR="00520289" w:rsidRPr="00BB1917" w14:paraId="5178014B" w14:textId="77777777" w:rsidTr="00AE53E9">
        <w:tc>
          <w:tcPr>
            <w:tcW w:w="1555" w:type="dxa"/>
          </w:tcPr>
          <w:p w14:paraId="7E36029A" w14:textId="43D452A8" w:rsidR="00520289" w:rsidRPr="00D9337B" w:rsidRDefault="001F4BDB" w:rsidP="0067012D">
            <w:pPr>
              <w:tabs>
                <w:tab w:val="left" w:pos="1134"/>
              </w:tabs>
              <w:contextualSpacing/>
              <w:rPr>
                <w:rFonts w:ascii="Times New Roman" w:hAnsi="Times New Roman"/>
              </w:rPr>
            </w:pPr>
            <w:r>
              <w:rPr>
                <w:rFonts w:ascii="Times New Roman" w:hAnsi="Times New Roman"/>
              </w:rPr>
              <w:t>Smernic</w:t>
            </w:r>
            <w:r w:rsidR="00435E17">
              <w:rPr>
                <w:rFonts w:ascii="Times New Roman" w:hAnsi="Times New Roman"/>
              </w:rPr>
              <w:t>a revízia 1</w:t>
            </w:r>
          </w:p>
        </w:tc>
        <w:tc>
          <w:tcPr>
            <w:tcW w:w="6095" w:type="dxa"/>
          </w:tcPr>
          <w:p w14:paraId="7220D2CD" w14:textId="77777777" w:rsidR="002D6096" w:rsidRPr="002D6096" w:rsidRDefault="002D6096" w:rsidP="002D6096">
            <w:pPr>
              <w:rPr>
                <w:rFonts w:ascii="Times New Roman" w:hAnsi="Times New Roman"/>
              </w:rPr>
            </w:pPr>
            <w:r w:rsidRPr="002D6096">
              <w:rPr>
                <w:rFonts w:ascii="Times New Roman" w:hAnsi="Times New Roman"/>
              </w:rPr>
              <w:t>Smernica ochrana osobných údajov</w:t>
            </w:r>
          </w:p>
          <w:p w14:paraId="790EC2D5" w14:textId="0749195A" w:rsidR="00520289" w:rsidRPr="00D9337B" w:rsidRDefault="002D6096" w:rsidP="002D6096">
            <w:pPr>
              <w:rPr>
                <w:rFonts w:ascii="Times New Roman" w:hAnsi="Times New Roman"/>
              </w:rPr>
            </w:pPr>
            <w:r w:rsidRPr="002D6096">
              <w:rPr>
                <w:rFonts w:ascii="Times New Roman" w:hAnsi="Times New Roman"/>
              </w:rPr>
              <w:t>Ústav výskumu sociálnej komunikácie SAV, 3.7. 2019</w:t>
            </w:r>
          </w:p>
        </w:tc>
        <w:tc>
          <w:tcPr>
            <w:tcW w:w="1410" w:type="dxa"/>
          </w:tcPr>
          <w:p w14:paraId="46554D01" w14:textId="12A8D556" w:rsidR="00520289" w:rsidRPr="00D9337B" w:rsidRDefault="002D6096" w:rsidP="0067012D">
            <w:pPr>
              <w:tabs>
                <w:tab w:val="left" w:pos="1134"/>
              </w:tabs>
              <w:contextualSpacing/>
              <w:rPr>
                <w:rFonts w:ascii="Times New Roman" w:hAnsi="Times New Roman"/>
              </w:rPr>
            </w:pPr>
            <w:r>
              <w:rPr>
                <w:rFonts w:ascii="Times New Roman" w:hAnsi="Times New Roman"/>
              </w:rPr>
              <w:t xml:space="preserve">Barbara </w:t>
            </w:r>
            <w:proofErr w:type="spellStart"/>
            <w:r>
              <w:rPr>
                <w:rFonts w:ascii="Times New Roman" w:hAnsi="Times New Roman"/>
              </w:rPr>
              <w:t>Lášticová</w:t>
            </w:r>
            <w:proofErr w:type="spellEnd"/>
          </w:p>
        </w:tc>
      </w:tr>
      <w:tr w:rsidR="00520289" w:rsidRPr="00BB1917" w14:paraId="54E58A00" w14:textId="77777777" w:rsidTr="00AE53E9">
        <w:tc>
          <w:tcPr>
            <w:tcW w:w="1555" w:type="dxa"/>
          </w:tcPr>
          <w:p w14:paraId="03D68399" w14:textId="77777777" w:rsidR="00520289" w:rsidRPr="00D9337B" w:rsidRDefault="00520289" w:rsidP="0067012D">
            <w:pPr>
              <w:tabs>
                <w:tab w:val="left" w:pos="1134"/>
              </w:tabs>
              <w:contextualSpacing/>
              <w:rPr>
                <w:rFonts w:ascii="Times New Roman" w:hAnsi="Times New Roman"/>
              </w:rPr>
            </w:pPr>
          </w:p>
        </w:tc>
        <w:tc>
          <w:tcPr>
            <w:tcW w:w="6095" w:type="dxa"/>
          </w:tcPr>
          <w:p w14:paraId="578346E4" w14:textId="77777777" w:rsidR="00520289" w:rsidRPr="00D9337B" w:rsidRDefault="00520289" w:rsidP="0067012D">
            <w:pPr>
              <w:tabs>
                <w:tab w:val="left" w:pos="1134"/>
              </w:tabs>
              <w:contextualSpacing/>
              <w:rPr>
                <w:rFonts w:ascii="Times New Roman" w:hAnsi="Times New Roman"/>
              </w:rPr>
            </w:pPr>
          </w:p>
        </w:tc>
        <w:tc>
          <w:tcPr>
            <w:tcW w:w="1410" w:type="dxa"/>
          </w:tcPr>
          <w:p w14:paraId="62438F83" w14:textId="77777777" w:rsidR="00520289" w:rsidRPr="00D9337B" w:rsidRDefault="00520289" w:rsidP="0067012D">
            <w:pPr>
              <w:tabs>
                <w:tab w:val="left" w:pos="1134"/>
              </w:tabs>
              <w:contextualSpacing/>
              <w:rPr>
                <w:rFonts w:ascii="Times New Roman" w:hAnsi="Times New Roman"/>
              </w:rPr>
            </w:pPr>
          </w:p>
        </w:tc>
      </w:tr>
      <w:tr w:rsidR="000B0FB2" w:rsidRPr="00BB1917" w14:paraId="1B07504C" w14:textId="77777777" w:rsidTr="00AE53E9">
        <w:tc>
          <w:tcPr>
            <w:tcW w:w="1555" w:type="dxa"/>
          </w:tcPr>
          <w:p w14:paraId="04EC140B" w14:textId="77777777" w:rsidR="000B0FB2" w:rsidRPr="00D9337B" w:rsidRDefault="000B0FB2" w:rsidP="0067012D">
            <w:pPr>
              <w:tabs>
                <w:tab w:val="left" w:pos="1134"/>
              </w:tabs>
              <w:contextualSpacing/>
              <w:rPr>
                <w:rFonts w:ascii="Times New Roman" w:hAnsi="Times New Roman"/>
              </w:rPr>
            </w:pPr>
          </w:p>
        </w:tc>
        <w:tc>
          <w:tcPr>
            <w:tcW w:w="6095" w:type="dxa"/>
          </w:tcPr>
          <w:p w14:paraId="6FC9AF01" w14:textId="77777777" w:rsidR="000B0FB2" w:rsidRPr="00D9337B" w:rsidRDefault="000B0FB2" w:rsidP="0067012D">
            <w:pPr>
              <w:tabs>
                <w:tab w:val="left" w:pos="1134"/>
              </w:tabs>
              <w:contextualSpacing/>
              <w:rPr>
                <w:rFonts w:ascii="Times New Roman" w:hAnsi="Times New Roman"/>
              </w:rPr>
            </w:pPr>
          </w:p>
        </w:tc>
        <w:tc>
          <w:tcPr>
            <w:tcW w:w="1410" w:type="dxa"/>
          </w:tcPr>
          <w:p w14:paraId="274B9E5E" w14:textId="77777777" w:rsidR="00DF15C5" w:rsidRPr="00D9337B" w:rsidRDefault="00DF15C5" w:rsidP="0067012D">
            <w:pPr>
              <w:tabs>
                <w:tab w:val="left" w:pos="1134"/>
              </w:tabs>
              <w:contextualSpacing/>
              <w:rPr>
                <w:rFonts w:ascii="Times New Roman" w:hAnsi="Times New Roman"/>
              </w:rPr>
            </w:pPr>
          </w:p>
        </w:tc>
      </w:tr>
      <w:tr w:rsidR="00DF15C5" w:rsidRPr="00BB1917" w14:paraId="234A7436" w14:textId="77777777" w:rsidTr="00AE53E9">
        <w:tc>
          <w:tcPr>
            <w:tcW w:w="1555" w:type="dxa"/>
          </w:tcPr>
          <w:p w14:paraId="02A0266A" w14:textId="77777777" w:rsidR="00DF15C5" w:rsidRPr="00D9337B" w:rsidRDefault="00DF15C5" w:rsidP="0067012D">
            <w:pPr>
              <w:tabs>
                <w:tab w:val="left" w:pos="1134"/>
              </w:tabs>
              <w:contextualSpacing/>
              <w:rPr>
                <w:rFonts w:ascii="Times New Roman" w:hAnsi="Times New Roman"/>
              </w:rPr>
            </w:pPr>
          </w:p>
        </w:tc>
        <w:tc>
          <w:tcPr>
            <w:tcW w:w="6095" w:type="dxa"/>
          </w:tcPr>
          <w:p w14:paraId="54EE69D4" w14:textId="77777777" w:rsidR="00DF15C5" w:rsidRPr="00D9337B" w:rsidRDefault="00DF15C5" w:rsidP="0067012D">
            <w:pPr>
              <w:tabs>
                <w:tab w:val="left" w:pos="1134"/>
              </w:tabs>
              <w:contextualSpacing/>
              <w:rPr>
                <w:rFonts w:ascii="Times New Roman" w:hAnsi="Times New Roman"/>
              </w:rPr>
            </w:pPr>
          </w:p>
        </w:tc>
        <w:tc>
          <w:tcPr>
            <w:tcW w:w="1410" w:type="dxa"/>
          </w:tcPr>
          <w:p w14:paraId="595EC222" w14:textId="77777777" w:rsidR="00DF15C5" w:rsidRPr="00D9337B" w:rsidRDefault="00DF15C5" w:rsidP="0067012D">
            <w:pPr>
              <w:tabs>
                <w:tab w:val="left" w:pos="1134"/>
              </w:tabs>
              <w:contextualSpacing/>
              <w:rPr>
                <w:rFonts w:ascii="Times New Roman" w:hAnsi="Times New Roman"/>
              </w:rPr>
            </w:pPr>
          </w:p>
        </w:tc>
      </w:tr>
    </w:tbl>
    <w:p w14:paraId="7A58F7A2" w14:textId="77777777" w:rsidR="00520289" w:rsidRDefault="00520289" w:rsidP="0067012D">
      <w:pPr>
        <w:tabs>
          <w:tab w:val="left" w:pos="1134"/>
        </w:tabs>
        <w:contextualSpacing/>
        <w:rPr>
          <w:rFonts w:cs="Arial"/>
        </w:rPr>
      </w:pPr>
    </w:p>
    <w:sectPr w:rsidR="00520289" w:rsidSect="00BE2251">
      <w:pgSz w:w="11906" w:h="16838"/>
      <w:pgMar w:top="1417" w:right="1417" w:bottom="1417" w:left="1417" w:header="567"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2B94" w14:textId="77777777" w:rsidR="004A778D" w:rsidRDefault="004A778D" w:rsidP="00BE0B65">
      <w:r>
        <w:separator/>
      </w:r>
    </w:p>
  </w:endnote>
  <w:endnote w:type="continuationSeparator" w:id="0">
    <w:p w14:paraId="5463E7F2" w14:textId="77777777" w:rsidR="004A778D" w:rsidRDefault="004A778D" w:rsidP="00BE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hnschrift">
    <w:altName w:val="Calibri"/>
    <w:panose1 w:val="020B0604020202020204"/>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D9A" w14:textId="77777777" w:rsidR="00D22E63" w:rsidRDefault="00D22E63" w:rsidP="00FC7285">
    <w:pPr>
      <w:pStyle w:val="Footer"/>
      <w:jc w:val="center"/>
      <w:rPr>
        <w:rFonts w:ascii="Times New Roman" w:hAnsi="Times New Roman"/>
      </w:rPr>
    </w:pPr>
  </w:p>
  <w:p w14:paraId="16860C8F" w14:textId="402A4D8A" w:rsidR="00D22E63" w:rsidRPr="00FC7285" w:rsidRDefault="00D22E63" w:rsidP="00FC7285">
    <w:pPr>
      <w:pStyle w:val="Footer"/>
      <w:jc w:val="center"/>
      <w:rPr>
        <w:rFonts w:ascii="Times New Roman" w:hAnsi="Times New Roman"/>
      </w:rPr>
    </w:pPr>
    <w:r w:rsidRPr="00FC7285">
      <w:rPr>
        <w:rFonts w:ascii="Times New Roman" w:hAnsi="Times New Roman"/>
      </w:rPr>
      <w:fldChar w:fldCharType="begin"/>
    </w:r>
    <w:r w:rsidRPr="00FC7285">
      <w:rPr>
        <w:rFonts w:ascii="Times New Roman" w:hAnsi="Times New Roman"/>
      </w:rPr>
      <w:instrText>PAGE   \* MERGEFORMAT</w:instrText>
    </w:r>
    <w:r w:rsidRPr="00FC7285">
      <w:rPr>
        <w:rFonts w:ascii="Times New Roman" w:hAnsi="Times New Roman"/>
      </w:rPr>
      <w:fldChar w:fldCharType="separate"/>
    </w:r>
    <w:r>
      <w:rPr>
        <w:rFonts w:ascii="Times New Roman" w:hAnsi="Times New Roman"/>
        <w:noProof/>
      </w:rPr>
      <w:t>1-1</w:t>
    </w:r>
    <w:r w:rsidRPr="00FC7285">
      <w:rPr>
        <w:rFonts w:ascii="Times New Roman" w:hAnsi="Times New Roman"/>
      </w:rPr>
      <w:fldChar w:fldCharType="end"/>
    </w:r>
  </w:p>
  <w:p w14:paraId="2F9C74BC" w14:textId="77777777" w:rsidR="00D22E63" w:rsidRDefault="00D2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77C7" w14:textId="77777777" w:rsidR="004A778D" w:rsidRDefault="004A778D" w:rsidP="00BE0B65">
      <w:r>
        <w:separator/>
      </w:r>
    </w:p>
  </w:footnote>
  <w:footnote w:type="continuationSeparator" w:id="0">
    <w:p w14:paraId="59ACEBC9" w14:textId="77777777" w:rsidR="004A778D" w:rsidRDefault="004A778D" w:rsidP="00BE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BEC1" w14:textId="77777777" w:rsidR="00D22E63" w:rsidRDefault="00D22E63">
    <w:pPr>
      <w:pStyle w:val="Header"/>
    </w:pPr>
    <w:r>
      <w:rPr>
        <w:noProof/>
        <w:lang w:eastAsia="sk-SK"/>
      </w:rPr>
      <w:drawing>
        <wp:anchor distT="0" distB="0" distL="114300" distR="114300" simplePos="0" relativeHeight="251658240" behindDoc="1" locked="0" layoutInCell="1" allowOverlap="1" wp14:anchorId="781F49AC" wp14:editId="635A4D69">
          <wp:simplePos x="0" y="0"/>
          <wp:positionH relativeFrom="column">
            <wp:posOffset>5552440</wp:posOffset>
          </wp:positionH>
          <wp:positionV relativeFrom="paragraph">
            <wp:posOffset>-58420</wp:posOffset>
          </wp:positionV>
          <wp:extent cx="888365" cy="685800"/>
          <wp:effectExtent l="0" t="0" r="0" b="0"/>
          <wp:wrapThrough wrapText="bothSides">
            <wp:wrapPolygon edited="0">
              <wp:start x="926" y="0"/>
              <wp:lineTo x="0" y="1200"/>
              <wp:lineTo x="0" y="21000"/>
              <wp:lineTo x="21307" y="21000"/>
              <wp:lineTo x="21307" y="1800"/>
              <wp:lineTo x="20380" y="0"/>
              <wp:lineTo x="926"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685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1" w:type="dxa"/>
      <w:tblInd w:w="-356"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2"/>
      <w:gridCol w:w="5940"/>
      <w:gridCol w:w="1839"/>
    </w:tblGrid>
    <w:tr w:rsidR="00D22E63" w14:paraId="2FCB945C" w14:textId="77777777" w:rsidTr="00BE2251">
      <w:trPr>
        <w:cantSplit/>
        <w:trHeight w:val="957"/>
      </w:trPr>
      <w:tc>
        <w:tcPr>
          <w:tcW w:w="2122" w:type="dxa"/>
          <w:tcBorders>
            <w:top w:val="single" w:sz="12" w:space="0" w:color="auto"/>
            <w:bottom w:val="single" w:sz="12" w:space="0" w:color="auto"/>
          </w:tcBorders>
          <w:vAlign w:val="center"/>
        </w:tcPr>
        <w:p w14:paraId="599B244D" w14:textId="48D8209A" w:rsidR="00D22E63" w:rsidRDefault="00D22E63" w:rsidP="00716768">
          <w:pPr>
            <w:jc w:val="center"/>
          </w:pPr>
        </w:p>
      </w:tc>
      <w:tc>
        <w:tcPr>
          <w:tcW w:w="5940" w:type="dxa"/>
          <w:tcBorders>
            <w:top w:val="single" w:sz="12" w:space="0" w:color="auto"/>
            <w:bottom w:val="single" w:sz="12" w:space="0" w:color="auto"/>
          </w:tcBorders>
          <w:vAlign w:val="center"/>
        </w:tcPr>
        <w:p w14:paraId="2FCC9017" w14:textId="44AF0E55" w:rsidR="00D22E63" w:rsidRPr="002430FF" w:rsidRDefault="00D22E63" w:rsidP="00716768">
          <w:pPr>
            <w:pStyle w:val="Heading8"/>
            <w:numPr>
              <w:ilvl w:val="0"/>
              <w:numId w:val="0"/>
            </w:numPr>
            <w:spacing w:line="480" w:lineRule="auto"/>
            <w:jc w:val="center"/>
            <w:rPr>
              <w:rFonts w:ascii="Times New Roman" w:hAnsi="Times New Roman"/>
              <w:b/>
              <w:sz w:val="24"/>
            </w:rPr>
          </w:pPr>
          <w:r>
            <w:t>OCHRANA OSOBNÝCH ÚDAJOV</w:t>
          </w:r>
        </w:p>
      </w:tc>
      <w:tc>
        <w:tcPr>
          <w:tcW w:w="1839" w:type="dxa"/>
          <w:tcBorders>
            <w:top w:val="single" w:sz="12" w:space="0" w:color="auto"/>
            <w:bottom w:val="single" w:sz="12" w:space="0" w:color="auto"/>
          </w:tcBorders>
          <w:vAlign w:val="center"/>
        </w:tcPr>
        <w:p w14:paraId="55C08E55" w14:textId="172DAA4D" w:rsidR="00D22E63" w:rsidRPr="00B225E2" w:rsidRDefault="00D22E63" w:rsidP="00716768">
          <w:pPr>
            <w:jc w:val="center"/>
            <w:rPr>
              <w:rFonts w:ascii="Times New Roman" w:hAnsi="Times New Roman"/>
            </w:rPr>
          </w:pPr>
          <w:r>
            <w:rPr>
              <w:rFonts w:ascii="Times New Roman" w:hAnsi="Times New Roman"/>
            </w:rPr>
            <w:t>Smernica</w:t>
          </w:r>
        </w:p>
        <w:p w14:paraId="572133C3" w14:textId="1B3E1A59" w:rsidR="00D22E63" w:rsidRPr="00D60F73" w:rsidRDefault="00D22E63" w:rsidP="00CE2215">
          <w:pPr>
            <w:jc w:val="center"/>
          </w:pPr>
          <w:r w:rsidRPr="00B225E2">
            <w:rPr>
              <w:rFonts w:ascii="Times New Roman" w:hAnsi="Times New Roman"/>
            </w:rPr>
            <w:t xml:space="preserve"> Revízia </w:t>
          </w:r>
          <w:r w:rsidR="001F4BDB">
            <w:rPr>
              <w:rFonts w:ascii="Times New Roman" w:hAnsi="Times New Roman"/>
            </w:rPr>
            <w:t>1</w:t>
          </w:r>
        </w:p>
      </w:tc>
    </w:tr>
  </w:tbl>
  <w:p w14:paraId="30076311" w14:textId="77777777" w:rsidR="00D22E63" w:rsidRDefault="00D22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0" w:type="dxa"/>
      <w:tblInd w:w="-15"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4"/>
      <w:gridCol w:w="5755"/>
      <w:gridCol w:w="1781"/>
    </w:tblGrid>
    <w:tr w:rsidR="00D22E63" w14:paraId="383DC5F9" w14:textId="77777777" w:rsidTr="00FB1F4F">
      <w:trPr>
        <w:cantSplit/>
        <w:trHeight w:val="963"/>
      </w:trPr>
      <w:tc>
        <w:tcPr>
          <w:tcW w:w="2054" w:type="dxa"/>
          <w:tcBorders>
            <w:top w:val="single" w:sz="12" w:space="0" w:color="auto"/>
            <w:bottom w:val="single" w:sz="12" w:space="0" w:color="auto"/>
          </w:tcBorders>
          <w:vAlign w:val="center"/>
        </w:tcPr>
        <w:p w14:paraId="7DB78523" w14:textId="5E6FA9EF" w:rsidR="00D22E63" w:rsidRDefault="00D22E63" w:rsidP="00BE2251">
          <w:pPr>
            <w:ind w:left="157"/>
            <w:jc w:val="center"/>
          </w:pPr>
        </w:p>
      </w:tc>
      <w:tc>
        <w:tcPr>
          <w:tcW w:w="5755" w:type="dxa"/>
          <w:tcBorders>
            <w:top w:val="single" w:sz="12" w:space="0" w:color="auto"/>
            <w:bottom w:val="single" w:sz="12" w:space="0" w:color="auto"/>
          </w:tcBorders>
          <w:vAlign w:val="center"/>
        </w:tcPr>
        <w:p w14:paraId="047B7F36" w14:textId="7FFB1A93" w:rsidR="00D22E63" w:rsidRPr="002430FF" w:rsidRDefault="00D22E63" w:rsidP="00BE2251">
          <w:pPr>
            <w:pStyle w:val="Heading8"/>
            <w:numPr>
              <w:ilvl w:val="0"/>
              <w:numId w:val="0"/>
            </w:numPr>
            <w:jc w:val="center"/>
            <w:rPr>
              <w:rFonts w:ascii="Times New Roman" w:hAnsi="Times New Roman"/>
              <w:b/>
              <w:sz w:val="24"/>
            </w:rPr>
          </w:pPr>
          <w:r>
            <w:t>OCHRANA OSOBNÝCH ÚDAJOV</w:t>
          </w:r>
        </w:p>
      </w:tc>
      <w:tc>
        <w:tcPr>
          <w:tcW w:w="1781" w:type="dxa"/>
          <w:tcBorders>
            <w:top w:val="single" w:sz="12" w:space="0" w:color="auto"/>
            <w:bottom w:val="single" w:sz="12" w:space="0" w:color="auto"/>
          </w:tcBorders>
          <w:vAlign w:val="center"/>
        </w:tcPr>
        <w:p w14:paraId="10CBF8E3" w14:textId="432E5C16" w:rsidR="00D22E63" w:rsidRPr="00D9337B" w:rsidRDefault="00D22E63" w:rsidP="00355103">
          <w:pPr>
            <w:jc w:val="center"/>
            <w:rPr>
              <w:rFonts w:ascii="Times New Roman" w:hAnsi="Times New Roman"/>
            </w:rPr>
          </w:pPr>
          <w:r>
            <w:rPr>
              <w:rFonts w:ascii="Times New Roman" w:hAnsi="Times New Roman"/>
            </w:rPr>
            <w:t>Smernica</w:t>
          </w:r>
        </w:p>
        <w:p w14:paraId="7C17CDC4" w14:textId="2A17B5FC" w:rsidR="00D22E63" w:rsidRPr="00D60F73" w:rsidRDefault="00D22E63" w:rsidP="00355103">
          <w:pPr>
            <w:jc w:val="center"/>
          </w:pPr>
          <w:r w:rsidRPr="00D9337B">
            <w:rPr>
              <w:rFonts w:ascii="Times New Roman" w:hAnsi="Times New Roman"/>
            </w:rPr>
            <w:t xml:space="preserve"> Revízia </w:t>
          </w:r>
          <w:r w:rsidR="006D3E3C">
            <w:rPr>
              <w:rFonts w:ascii="Times New Roman" w:hAnsi="Times New Roman"/>
            </w:rPr>
            <w:t>1</w:t>
          </w:r>
        </w:p>
      </w:tc>
    </w:tr>
  </w:tbl>
  <w:p w14:paraId="34E0BF58" w14:textId="77777777" w:rsidR="00D22E63" w:rsidRDefault="00D2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E2C9C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E86A27"/>
    <w:multiLevelType w:val="hybridMultilevel"/>
    <w:tmpl w:val="AABA37E6"/>
    <w:lvl w:ilvl="0" w:tplc="FFFFFFFF">
      <w:start w:val="1"/>
      <w:numFmt w:val="decimal"/>
      <w:pStyle w:val="Nazovobrazku"/>
      <w:lvlText w:val="Obrázok č. %1."/>
      <w:lvlJc w:val="left"/>
      <w:pPr>
        <w:tabs>
          <w:tab w:val="num" w:pos="360"/>
        </w:tabs>
        <w:ind w:left="360" w:hanging="360"/>
      </w:pPr>
      <w:rPr>
        <w:rFonts w:ascii="Arial" w:hAnsi="Arial" w:hint="default"/>
        <w:b/>
        <w:i w:val="0"/>
        <w:sz w:val="20"/>
        <w:szCs w:val="20"/>
      </w:rPr>
    </w:lvl>
    <w:lvl w:ilvl="1" w:tplc="610EC528">
      <w:start w:val="1"/>
      <w:numFmt w:val="bullet"/>
      <w:lvlText w:val=""/>
      <w:lvlJc w:val="left"/>
      <w:pPr>
        <w:tabs>
          <w:tab w:val="num" w:pos="1440"/>
        </w:tabs>
        <w:ind w:left="1440" w:hanging="360"/>
      </w:pPr>
      <w:rPr>
        <w:rFonts w:ascii="Symbol" w:hAnsi="Symbol" w:hint="default"/>
        <w:b/>
        <w:i w:val="0"/>
        <w:sz w:val="20"/>
        <w:szCs w:val="20"/>
      </w:rPr>
    </w:lvl>
    <w:lvl w:ilvl="2" w:tplc="3632702E">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E5775F6"/>
    <w:multiLevelType w:val="hybridMultilevel"/>
    <w:tmpl w:val="07EA1766"/>
    <w:lvl w:ilvl="0" w:tplc="F6D4B844">
      <w:start w:val="1"/>
      <w:numFmt w:val="bullet"/>
      <w:pStyle w:val="BulletedList2"/>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B3B4D25"/>
    <w:multiLevelType w:val="multilevel"/>
    <w:tmpl w:val="23B2D74E"/>
    <w:lvl w:ilvl="0">
      <w:start w:val="1"/>
      <w:numFmt w:val="decimal"/>
      <w:pStyle w:val="Heading1"/>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5654EE"/>
    <w:multiLevelType w:val="multilevel"/>
    <w:tmpl w:val="B50285A2"/>
    <w:styleLink w:val="StyleBulleted"/>
    <w:lvl w:ilvl="0">
      <w:numFmt w:val="bullet"/>
      <w:lvlText w:val="-"/>
      <w:lvlJc w:val="left"/>
      <w:pPr>
        <w:tabs>
          <w:tab w:val="num" w:pos="720"/>
        </w:tabs>
        <w:ind w:left="720" w:hanging="360"/>
      </w:pPr>
      <w:rPr>
        <w:rFonts w:ascii="Arial" w:hAnsi="Aria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573EB"/>
    <w:multiLevelType w:val="hybridMultilevel"/>
    <w:tmpl w:val="02C6D598"/>
    <w:lvl w:ilvl="0" w:tplc="00BC9B34">
      <w:start w:val="1"/>
      <w:numFmt w:val="decimal"/>
      <w:pStyle w:val="lnok"/>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6F63BE1"/>
    <w:multiLevelType w:val="hybridMultilevel"/>
    <w:tmpl w:val="CD1645C0"/>
    <w:lvl w:ilvl="0" w:tplc="53267244">
      <w:start w:val="1"/>
      <w:numFmt w:val="bullet"/>
      <w:pStyle w:val="ListBullet"/>
      <w:lvlText w:val="-"/>
      <w:lvlJc w:val="left"/>
      <w:pPr>
        <w:ind w:left="1077" w:hanging="360"/>
      </w:pPr>
      <w:rPr>
        <w:rFonts w:ascii="Arial" w:hAnsi="Arial" w:hint="default"/>
      </w:rPr>
    </w:lvl>
    <w:lvl w:ilvl="1" w:tplc="66704D50">
      <w:start w:val="1"/>
      <w:numFmt w:val="bullet"/>
      <w:pStyle w:val="Zoznamsodrkamiodsaden2"/>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65"/>
    <w:rsid w:val="000022C4"/>
    <w:rsid w:val="00012443"/>
    <w:rsid w:val="000168AE"/>
    <w:rsid w:val="00017D5C"/>
    <w:rsid w:val="000213A5"/>
    <w:rsid w:val="00021420"/>
    <w:rsid w:val="00031630"/>
    <w:rsid w:val="00041EFD"/>
    <w:rsid w:val="00044F07"/>
    <w:rsid w:val="00051D8B"/>
    <w:rsid w:val="00051DD3"/>
    <w:rsid w:val="00052659"/>
    <w:rsid w:val="000554E9"/>
    <w:rsid w:val="00057AAD"/>
    <w:rsid w:val="00065741"/>
    <w:rsid w:val="00065F1A"/>
    <w:rsid w:val="00066DC2"/>
    <w:rsid w:val="00072632"/>
    <w:rsid w:val="00072BBF"/>
    <w:rsid w:val="00072D06"/>
    <w:rsid w:val="0007595B"/>
    <w:rsid w:val="000766BB"/>
    <w:rsid w:val="00080475"/>
    <w:rsid w:val="00097980"/>
    <w:rsid w:val="000A54CE"/>
    <w:rsid w:val="000A6D58"/>
    <w:rsid w:val="000A7691"/>
    <w:rsid w:val="000B04FB"/>
    <w:rsid w:val="000B0FB2"/>
    <w:rsid w:val="000B2FBE"/>
    <w:rsid w:val="000B52A3"/>
    <w:rsid w:val="000C5D5E"/>
    <w:rsid w:val="000D28A1"/>
    <w:rsid w:val="000F2409"/>
    <w:rsid w:val="001004AD"/>
    <w:rsid w:val="001013C9"/>
    <w:rsid w:val="00106104"/>
    <w:rsid w:val="00107115"/>
    <w:rsid w:val="00121C69"/>
    <w:rsid w:val="00122A2F"/>
    <w:rsid w:val="00125F59"/>
    <w:rsid w:val="001265FC"/>
    <w:rsid w:val="00126A88"/>
    <w:rsid w:val="00126D57"/>
    <w:rsid w:val="00130177"/>
    <w:rsid w:val="0013259C"/>
    <w:rsid w:val="00134CA6"/>
    <w:rsid w:val="001351B2"/>
    <w:rsid w:val="00137A67"/>
    <w:rsid w:val="001411FF"/>
    <w:rsid w:val="0014602A"/>
    <w:rsid w:val="00150B6F"/>
    <w:rsid w:val="00151C64"/>
    <w:rsid w:val="00153C2A"/>
    <w:rsid w:val="00154F18"/>
    <w:rsid w:val="001550ED"/>
    <w:rsid w:val="00161E42"/>
    <w:rsid w:val="00164438"/>
    <w:rsid w:val="00171C82"/>
    <w:rsid w:val="001741F1"/>
    <w:rsid w:val="001750C6"/>
    <w:rsid w:val="00176386"/>
    <w:rsid w:val="00177726"/>
    <w:rsid w:val="00180779"/>
    <w:rsid w:val="0018238C"/>
    <w:rsid w:val="00184FBD"/>
    <w:rsid w:val="00185DD8"/>
    <w:rsid w:val="00185F1B"/>
    <w:rsid w:val="00186ED0"/>
    <w:rsid w:val="00191EB3"/>
    <w:rsid w:val="001A19A4"/>
    <w:rsid w:val="001A3C5A"/>
    <w:rsid w:val="001A55B4"/>
    <w:rsid w:val="001B5B2E"/>
    <w:rsid w:val="001B680B"/>
    <w:rsid w:val="001B6C8C"/>
    <w:rsid w:val="001B7E35"/>
    <w:rsid w:val="001C0BBC"/>
    <w:rsid w:val="001C0BF5"/>
    <w:rsid w:val="001D0333"/>
    <w:rsid w:val="001D6860"/>
    <w:rsid w:val="001D75FA"/>
    <w:rsid w:val="001E0A51"/>
    <w:rsid w:val="001E5499"/>
    <w:rsid w:val="001E6090"/>
    <w:rsid w:val="001F03A7"/>
    <w:rsid w:val="001F16DA"/>
    <w:rsid w:val="001F18AE"/>
    <w:rsid w:val="001F4BDB"/>
    <w:rsid w:val="0020077B"/>
    <w:rsid w:val="00200C3F"/>
    <w:rsid w:val="00201359"/>
    <w:rsid w:val="00204AAA"/>
    <w:rsid w:val="00205077"/>
    <w:rsid w:val="00212D88"/>
    <w:rsid w:val="00213964"/>
    <w:rsid w:val="00220B17"/>
    <w:rsid w:val="00222369"/>
    <w:rsid w:val="0023093B"/>
    <w:rsid w:val="00230F0D"/>
    <w:rsid w:val="00231218"/>
    <w:rsid w:val="002333A5"/>
    <w:rsid w:val="0023583C"/>
    <w:rsid w:val="00237281"/>
    <w:rsid w:val="002430FF"/>
    <w:rsid w:val="002469E8"/>
    <w:rsid w:val="00251D01"/>
    <w:rsid w:val="002532BC"/>
    <w:rsid w:val="00254768"/>
    <w:rsid w:val="00263609"/>
    <w:rsid w:val="00265367"/>
    <w:rsid w:val="00274C00"/>
    <w:rsid w:val="0027594E"/>
    <w:rsid w:val="0028251F"/>
    <w:rsid w:val="00283CED"/>
    <w:rsid w:val="00285E80"/>
    <w:rsid w:val="00287E80"/>
    <w:rsid w:val="00291574"/>
    <w:rsid w:val="002946A9"/>
    <w:rsid w:val="0029496E"/>
    <w:rsid w:val="00295804"/>
    <w:rsid w:val="00295C15"/>
    <w:rsid w:val="002965CE"/>
    <w:rsid w:val="002967A8"/>
    <w:rsid w:val="002A03B4"/>
    <w:rsid w:val="002A41E5"/>
    <w:rsid w:val="002A7162"/>
    <w:rsid w:val="002A7907"/>
    <w:rsid w:val="002B01D4"/>
    <w:rsid w:val="002B1B2F"/>
    <w:rsid w:val="002B3B55"/>
    <w:rsid w:val="002B6083"/>
    <w:rsid w:val="002C0625"/>
    <w:rsid w:val="002C3483"/>
    <w:rsid w:val="002C52F0"/>
    <w:rsid w:val="002C7FDE"/>
    <w:rsid w:val="002D2666"/>
    <w:rsid w:val="002D2B7B"/>
    <w:rsid w:val="002D57DA"/>
    <w:rsid w:val="002D6096"/>
    <w:rsid w:val="002E141F"/>
    <w:rsid w:val="002F2212"/>
    <w:rsid w:val="002F23C1"/>
    <w:rsid w:val="002F4E6A"/>
    <w:rsid w:val="002F67C5"/>
    <w:rsid w:val="002F7266"/>
    <w:rsid w:val="00306297"/>
    <w:rsid w:val="00306860"/>
    <w:rsid w:val="00307B0D"/>
    <w:rsid w:val="003114C2"/>
    <w:rsid w:val="00313537"/>
    <w:rsid w:val="00315BE5"/>
    <w:rsid w:val="00334C28"/>
    <w:rsid w:val="00340462"/>
    <w:rsid w:val="003411D7"/>
    <w:rsid w:val="00342B23"/>
    <w:rsid w:val="003438C9"/>
    <w:rsid w:val="00344B73"/>
    <w:rsid w:val="00351977"/>
    <w:rsid w:val="00352397"/>
    <w:rsid w:val="00355103"/>
    <w:rsid w:val="00364867"/>
    <w:rsid w:val="0037155B"/>
    <w:rsid w:val="00373075"/>
    <w:rsid w:val="0037607E"/>
    <w:rsid w:val="003910BD"/>
    <w:rsid w:val="003A68C0"/>
    <w:rsid w:val="003A7CAC"/>
    <w:rsid w:val="003A7D59"/>
    <w:rsid w:val="003B115B"/>
    <w:rsid w:val="003B4107"/>
    <w:rsid w:val="003B4957"/>
    <w:rsid w:val="003B5C31"/>
    <w:rsid w:val="003D21CE"/>
    <w:rsid w:val="003E1596"/>
    <w:rsid w:val="003E26B7"/>
    <w:rsid w:val="003E48AC"/>
    <w:rsid w:val="003E7362"/>
    <w:rsid w:val="003F15FE"/>
    <w:rsid w:val="003F17BD"/>
    <w:rsid w:val="003F3FE1"/>
    <w:rsid w:val="0040008B"/>
    <w:rsid w:val="00400757"/>
    <w:rsid w:val="004007B1"/>
    <w:rsid w:val="004008B4"/>
    <w:rsid w:val="004018BB"/>
    <w:rsid w:val="004053AD"/>
    <w:rsid w:val="00417615"/>
    <w:rsid w:val="00422F2A"/>
    <w:rsid w:val="0042320F"/>
    <w:rsid w:val="00423CD2"/>
    <w:rsid w:val="0042481C"/>
    <w:rsid w:val="00424ECA"/>
    <w:rsid w:val="004256A1"/>
    <w:rsid w:val="00425C7D"/>
    <w:rsid w:val="00427F02"/>
    <w:rsid w:val="00432423"/>
    <w:rsid w:val="0043385E"/>
    <w:rsid w:val="00435E17"/>
    <w:rsid w:val="00443759"/>
    <w:rsid w:val="00443BDE"/>
    <w:rsid w:val="004448A4"/>
    <w:rsid w:val="0046214E"/>
    <w:rsid w:val="00463F89"/>
    <w:rsid w:val="0047320D"/>
    <w:rsid w:val="0047629F"/>
    <w:rsid w:val="00476F52"/>
    <w:rsid w:val="00482C78"/>
    <w:rsid w:val="0048423F"/>
    <w:rsid w:val="004873DE"/>
    <w:rsid w:val="00487FC3"/>
    <w:rsid w:val="004955A0"/>
    <w:rsid w:val="0049770D"/>
    <w:rsid w:val="004A3266"/>
    <w:rsid w:val="004A778D"/>
    <w:rsid w:val="004B1BB9"/>
    <w:rsid w:val="004C3BC3"/>
    <w:rsid w:val="004C772D"/>
    <w:rsid w:val="004D2603"/>
    <w:rsid w:val="004D34C6"/>
    <w:rsid w:val="004D3A11"/>
    <w:rsid w:val="004D3BB5"/>
    <w:rsid w:val="004D42F2"/>
    <w:rsid w:val="004D5C19"/>
    <w:rsid w:val="004F052C"/>
    <w:rsid w:val="004F27AC"/>
    <w:rsid w:val="004F3A83"/>
    <w:rsid w:val="004F470A"/>
    <w:rsid w:val="004F7E5C"/>
    <w:rsid w:val="00501917"/>
    <w:rsid w:val="00516A59"/>
    <w:rsid w:val="00520289"/>
    <w:rsid w:val="00520D25"/>
    <w:rsid w:val="00521C52"/>
    <w:rsid w:val="0052690A"/>
    <w:rsid w:val="00526E1A"/>
    <w:rsid w:val="00527121"/>
    <w:rsid w:val="00541C04"/>
    <w:rsid w:val="00551430"/>
    <w:rsid w:val="005522C1"/>
    <w:rsid w:val="0056408F"/>
    <w:rsid w:val="00583AB4"/>
    <w:rsid w:val="00586B8C"/>
    <w:rsid w:val="00592C38"/>
    <w:rsid w:val="00594B57"/>
    <w:rsid w:val="005964F6"/>
    <w:rsid w:val="005A2F2D"/>
    <w:rsid w:val="005A69E1"/>
    <w:rsid w:val="005B79CD"/>
    <w:rsid w:val="005C2699"/>
    <w:rsid w:val="005C32CC"/>
    <w:rsid w:val="005C35FA"/>
    <w:rsid w:val="005C4164"/>
    <w:rsid w:val="005C5555"/>
    <w:rsid w:val="005D1454"/>
    <w:rsid w:val="005D1AEF"/>
    <w:rsid w:val="005D26BD"/>
    <w:rsid w:val="005D2B24"/>
    <w:rsid w:val="005D3421"/>
    <w:rsid w:val="005D364B"/>
    <w:rsid w:val="005E1D84"/>
    <w:rsid w:val="005F0124"/>
    <w:rsid w:val="005F11D9"/>
    <w:rsid w:val="005F1654"/>
    <w:rsid w:val="005F69EA"/>
    <w:rsid w:val="0060741D"/>
    <w:rsid w:val="006120B1"/>
    <w:rsid w:val="0061457E"/>
    <w:rsid w:val="00624283"/>
    <w:rsid w:val="006262ED"/>
    <w:rsid w:val="006267DB"/>
    <w:rsid w:val="00630D03"/>
    <w:rsid w:val="00634B62"/>
    <w:rsid w:val="00643C5E"/>
    <w:rsid w:val="00645EBF"/>
    <w:rsid w:val="006468F5"/>
    <w:rsid w:val="00646AF0"/>
    <w:rsid w:val="006544FD"/>
    <w:rsid w:val="0065510F"/>
    <w:rsid w:val="006621F0"/>
    <w:rsid w:val="00663E22"/>
    <w:rsid w:val="00664C34"/>
    <w:rsid w:val="00665D63"/>
    <w:rsid w:val="00667A02"/>
    <w:rsid w:val="0067012D"/>
    <w:rsid w:val="0067149B"/>
    <w:rsid w:val="0067283D"/>
    <w:rsid w:val="006825EC"/>
    <w:rsid w:val="00682DB4"/>
    <w:rsid w:val="00684E12"/>
    <w:rsid w:val="006904E6"/>
    <w:rsid w:val="006A1074"/>
    <w:rsid w:val="006A3791"/>
    <w:rsid w:val="006A4D3B"/>
    <w:rsid w:val="006A7059"/>
    <w:rsid w:val="006B699D"/>
    <w:rsid w:val="006C0284"/>
    <w:rsid w:val="006C0C1E"/>
    <w:rsid w:val="006C6830"/>
    <w:rsid w:val="006C70F4"/>
    <w:rsid w:val="006D1E73"/>
    <w:rsid w:val="006D2D2C"/>
    <w:rsid w:val="006D3E3C"/>
    <w:rsid w:val="006E4F5D"/>
    <w:rsid w:val="006E75BD"/>
    <w:rsid w:val="006E77C7"/>
    <w:rsid w:val="006F4B00"/>
    <w:rsid w:val="006F5A61"/>
    <w:rsid w:val="006F62F1"/>
    <w:rsid w:val="00704E0B"/>
    <w:rsid w:val="00712101"/>
    <w:rsid w:val="00712F94"/>
    <w:rsid w:val="00716768"/>
    <w:rsid w:val="00717C9E"/>
    <w:rsid w:val="00723DDC"/>
    <w:rsid w:val="00726C3C"/>
    <w:rsid w:val="00730F7E"/>
    <w:rsid w:val="00735268"/>
    <w:rsid w:val="007468F9"/>
    <w:rsid w:val="00755989"/>
    <w:rsid w:val="00757C4E"/>
    <w:rsid w:val="00761A01"/>
    <w:rsid w:val="00762ADE"/>
    <w:rsid w:val="007655AD"/>
    <w:rsid w:val="00767815"/>
    <w:rsid w:val="00770402"/>
    <w:rsid w:val="00770F6F"/>
    <w:rsid w:val="00772BA2"/>
    <w:rsid w:val="00774A6D"/>
    <w:rsid w:val="007815AA"/>
    <w:rsid w:val="0078479D"/>
    <w:rsid w:val="00785A10"/>
    <w:rsid w:val="007902C3"/>
    <w:rsid w:val="007909E3"/>
    <w:rsid w:val="0079388C"/>
    <w:rsid w:val="00796DF4"/>
    <w:rsid w:val="007A6C7F"/>
    <w:rsid w:val="007B014D"/>
    <w:rsid w:val="007C05A4"/>
    <w:rsid w:val="007C4017"/>
    <w:rsid w:val="007D729C"/>
    <w:rsid w:val="007D7734"/>
    <w:rsid w:val="007E0F93"/>
    <w:rsid w:val="007E4064"/>
    <w:rsid w:val="007E6E58"/>
    <w:rsid w:val="007F45CB"/>
    <w:rsid w:val="008005F4"/>
    <w:rsid w:val="008069A6"/>
    <w:rsid w:val="0081248A"/>
    <w:rsid w:val="00812781"/>
    <w:rsid w:val="008139DA"/>
    <w:rsid w:val="008155FE"/>
    <w:rsid w:val="00815E48"/>
    <w:rsid w:val="0082432E"/>
    <w:rsid w:val="0082732D"/>
    <w:rsid w:val="00827FA4"/>
    <w:rsid w:val="00831445"/>
    <w:rsid w:val="008409C6"/>
    <w:rsid w:val="00843AFC"/>
    <w:rsid w:val="008453A8"/>
    <w:rsid w:val="00846710"/>
    <w:rsid w:val="008500B3"/>
    <w:rsid w:val="00851861"/>
    <w:rsid w:val="0085711F"/>
    <w:rsid w:val="008579F8"/>
    <w:rsid w:val="00863BCF"/>
    <w:rsid w:val="008642DF"/>
    <w:rsid w:val="00864AFC"/>
    <w:rsid w:val="008656A7"/>
    <w:rsid w:val="00870092"/>
    <w:rsid w:val="00870225"/>
    <w:rsid w:val="008706DE"/>
    <w:rsid w:val="008717AF"/>
    <w:rsid w:val="00872569"/>
    <w:rsid w:val="008745D5"/>
    <w:rsid w:val="0088155C"/>
    <w:rsid w:val="00881631"/>
    <w:rsid w:val="008823B2"/>
    <w:rsid w:val="00890D3E"/>
    <w:rsid w:val="008931F4"/>
    <w:rsid w:val="008968EE"/>
    <w:rsid w:val="008B416B"/>
    <w:rsid w:val="008B484E"/>
    <w:rsid w:val="008B4B22"/>
    <w:rsid w:val="008B670F"/>
    <w:rsid w:val="008B7591"/>
    <w:rsid w:val="008C072A"/>
    <w:rsid w:val="008C5BF9"/>
    <w:rsid w:val="008C6988"/>
    <w:rsid w:val="008D1C14"/>
    <w:rsid w:val="008D3444"/>
    <w:rsid w:val="008E14F7"/>
    <w:rsid w:val="008E2B21"/>
    <w:rsid w:val="008E3927"/>
    <w:rsid w:val="008E49F6"/>
    <w:rsid w:val="008E76CA"/>
    <w:rsid w:val="008F25F9"/>
    <w:rsid w:val="008F4626"/>
    <w:rsid w:val="008F4A7C"/>
    <w:rsid w:val="009062C3"/>
    <w:rsid w:val="00907CC6"/>
    <w:rsid w:val="00911358"/>
    <w:rsid w:val="009158BC"/>
    <w:rsid w:val="0091612C"/>
    <w:rsid w:val="00923756"/>
    <w:rsid w:val="00925C1D"/>
    <w:rsid w:val="00926F1E"/>
    <w:rsid w:val="009315A8"/>
    <w:rsid w:val="00931742"/>
    <w:rsid w:val="00934A9D"/>
    <w:rsid w:val="00936293"/>
    <w:rsid w:val="009373C9"/>
    <w:rsid w:val="009435F9"/>
    <w:rsid w:val="00943F08"/>
    <w:rsid w:val="00944013"/>
    <w:rsid w:val="009452B5"/>
    <w:rsid w:val="009467CB"/>
    <w:rsid w:val="009479C1"/>
    <w:rsid w:val="00965950"/>
    <w:rsid w:val="00967D15"/>
    <w:rsid w:val="00971EAE"/>
    <w:rsid w:val="00976BB9"/>
    <w:rsid w:val="009812AD"/>
    <w:rsid w:val="00984011"/>
    <w:rsid w:val="009845F5"/>
    <w:rsid w:val="00985B27"/>
    <w:rsid w:val="009869B9"/>
    <w:rsid w:val="00991D63"/>
    <w:rsid w:val="009B2A30"/>
    <w:rsid w:val="009B5281"/>
    <w:rsid w:val="009B52EE"/>
    <w:rsid w:val="009B5DAA"/>
    <w:rsid w:val="009B6FAA"/>
    <w:rsid w:val="009B748F"/>
    <w:rsid w:val="009C0969"/>
    <w:rsid w:val="009C148D"/>
    <w:rsid w:val="009C3B57"/>
    <w:rsid w:val="009D0CFF"/>
    <w:rsid w:val="009D1F6D"/>
    <w:rsid w:val="009D5229"/>
    <w:rsid w:val="009D6920"/>
    <w:rsid w:val="009E56D7"/>
    <w:rsid w:val="009F391C"/>
    <w:rsid w:val="009F3F42"/>
    <w:rsid w:val="009F50C6"/>
    <w:rsid w:val="00A01E16"/>
    <w:rsid w:val="00A01FCD"/>
    <w:rsid w:val="00A114C1"/>
    <w:rsid w:val="00A20D6B"/>
    <w:rsid w:val="00A2281F"/>
    <w:rsid w:val="00A251B7"/>
    <w:rsid w:val="00A30007"/>
    <w:rsid w:val="00A350C3"/>
    <w:rsid w:val="00A418B2"/>
    <w:rsid w:val="00A423A7"/>
    <w:rsid w:val="00A42810"/>
    <w:rsid w:val="00A4428E"/>
    <w:rsid w:val="00A51957"/>
    <w:rsid w:val="00A53609"/>
    <w:rsid w:val="00A55896"/>
    <w:rsid w:val="00A57114"/>
    <w:rsid w:val="00A75BF3"/>
    <w:rsid w:val="00A8367D"/>
    <w:rsid w:val="00A83CB9"/>
    <w:rsid w:val="00A86DD4"/>
    <w:rsid w:val="00A95724"/>
    <w:rsid w:val="00AA4C91"/>
    <w:rsid w:val="00AB383C"/>
    <w:rsid w:val="00AB3BE9"/>
    <w:rsid w:val="00AB51AD"/>
    <w:rsid w:val="00AC0749"/>
    <w:rsid w:val="00AC1332"/>
    <w:rsid w:val="00AC5FAA"/>
    <w:rsid w:val="00AC782C"/>
    <w:rsid w:val="00AE40DF"/>
    <w:rsid w:val="00AE53E9"/>
    <w:rsid w:val="00AE7F3D"/>
    <w:rsid w:val="00AF1584"/>
    <w:rsid w:val="00B00231"/>
    <w:rsid w:val="00B00E4F"/>
    <w:rsid w:val="00B01628"/>
    <w:rsid w:val="00B0490F"/>
    <w:rsid w:val="00B17828"/>
    <w:rsid w:val="00B225E2"/>
    <w:rsid w:val="00B3007C"/>
    <w:rsid w:val="00B3071F"/>
    <w:rsid w:val="00B33CBF"/>
    <w:rsid w:val="00B34C15"/>
    <w:rsid w:val="00B367AC"/>
    <w:rsid w:val="00B36E5F"/>
    <w:rsid w:val="00B47081"/>
    <w:rsid w:val="00B51875"/>
    <w:rsid w:val="00B5212B"/>
    <w:rsid w:val="00B62B8F"/>
    <w:rsid w:val="00B634D5"/>
    <w:rsid w:val="00B64D1A"/>
    <w:rsid w:val="00B64D3D"/>
    <w:rsid w:val="00B660B3"/>
    <w:rsid w:val="00B71025"/>
    <w:rsid w:val="00B72A13"/>
    <w:rsid w:val="00B804D0"/>
    <w:rsid w:val="00B812DD"/>
    <w:rsid w:val="00B836EC"/>
    <w:rsid w:val="00B853DB"/>
    <w:rsid w:val="00B87C93"/>
    <w:rsid w:val="00B92F18"/>
    <w:rsid w:val="00B9421D"/>
    <w:rsid w:val="00BA082F"/>
    <w:rsid w:val="00BA3811"/>
    <w:rsid w:val="00BA39E0"/>
    <w:rsid w:val="00BA5B30"/>
    <w:rsid w:val="00BA6918"/>
    <w:rsid w:val="00BB1917"/>
    <w:rsid w:val="00BB272C"/>
    <w:rsid w:val="00BB5B6C"/>
    <w:rsid w:val="00BB5EA4"/>
    <w:rsid w:val="00BB7656"/>
    <w:rsid w:val="00BC2C1A"/>
    <w:rsid w:val="00BC59F8"/>
    <w:rsid w:val="00BC5A1E"/>
    <w:rsid w:val="00BC5F29"/>
    <w:rsid w:val="00BC631C"/>
    <w:rsid w:val="00BD0B2A"/>
    <w:rsid w:val="00BD2AFB"/>
    <w:rsid w:val="00BE0B65"/>
    <w:rsid w:val="00BE2251"/>
    <w:rsid w:val="00BE61A2"/>
    <w:rsid w:val="00BE7DB9"/>
    <w:rsid w:val="00BF3139"/>
    <w:rsid w:val="00BF47A4"/>
    <w:rsid w:val="00BF4AC6"/>
    <w:rsid w:val="00BF650A"/>
    <w:rsid w:val="00BF7E27"/>
    <w:rsid w:val="00C008C3"/>
    <w:rsid w:val="00C023DB"/>
    <w:rsid w:val="00C0344B"/>
    <w:rsid w:val="00C039A9"/>
    <w:rsid w:val="00C11E5D"/>
    <w:rsid w:val="00C13AF4"/>
    <w:rsid w:val="00C277B7"/>
    <w:rsid w:val="00C33239"/>
    <w:rsid w:val="00C346CA"/>
    <w:rsid w:val="00C3548F"/>
    <w:rsid w:val="00C35705"/>
    <w:rsid w:val="00C4472B"/>
    <w:rsid w:val="00C45CFB"/>
    <w:rsid w:val="00C47DDE"/>
    <w:rsid w:val="00C52468"/>
    <w:rsid w:val="00C53C0F"/>
    <w:rsid w:val="00C57EFD"/>
    <w:rsid w:val="00C62C01"/>
    <w:rsid w:val="00C70E80"/>
    <w:rsid w:val="00C74D77"/>
    <w:rsid w:val="00C86DA1"/>
    <w:rsid w:val="00C917AB"/>
    <w:rsid w:val="00C936F4"/>
    <w:rsid w:val="00C96B21"/>
    <w:rsid w:val="00CA0747"/>
    <w:rsid w:val="00CA1124"/>
    <w:rsid w:val="00CA35A2"/>
    <w:rsid w:val="00CA403D"/>
    <w:rsid w:val="00CB0C39"/>
    <w:rsid w:val="00CB345E"/>
    <w:rsid w:val="00CB4216"/>
    <w:rsid w:val="00CB48F3"/>
    <w:rsid w:val="00CB56EA"/>
    <w:rsid w:val="00CB7F18"/>
    <w:rsid w:val="00CC35DE"/>
    <w:rsid w:val="00CC76C3"/>
    <w:rsid w:val="00CD35BD"/>
    <w:rsid w:val="00CD5397"/>
    <w:rsid w:val="00CE2215"/>
    <w:rsid w:val="00CE2C98"/>
    <w:rsid w:val="00CE3DA2"/>
    <w:rsid w:val="00CF54E8"/>
    <w:rsid w:val="00CF72AE"/>
    <w:rsid w:val="00D0098D"/>
    <w:rsid w:val="00D0156B"/>
    <w:rsid w:val="00D029BC"/>
    <w:rsid w:val="00D03BF2"/>
    <w:rsid w:val="00D06DB2"/>
    <w:rsid w:val="00D10A36"/>
    <w:rsid w:val="00D12515"/>
    <w:rsid w:val="00D1319F"/>
    <w:rsid w:val="00D169F2"/>
    <w:rsid w:val="00D22E63"/>
    <w:rsid w:val="00D265F7"/>
    <w:rsid w:val="00D27896"/>
    <w:rsid w:val="00D304B3"/>
    <w:rsid w:val="00D30C37"/>
    <w:rsid w:val="00D36986"/>
    <w:rsid w:val="00D51CC2"/>
    <w:rsid w:val="00D548EC"/>
    <w:rsid w:val="00D5561E"/>
    <w:rsid w:val="00D56920"/>
    <w:rsid w:val="00D601E4"/>
    <w:rsid w:val="00D62F8D"/>
    <w:rsid w:val="00D654D3"/>
    <w:rsid w:val="00D66D0E"/>
    <w:rsid w:val="00D72FEC"/>
    <w:rsid w:val="00D742C1"/>
    <w:rsid w:val="00D766D9"/>
    <w:rsid w:val="00D77F86"/>
    <w:rsid w:val="00D81268"/>
    <w:rsid w:val="00D92C23"/>
    <w:rsid w:val="00D9337B"/>
    <w:rsid w:val="00D94988"/>
    <w:rsid w:val="00D95320"/>
    <w:rsid w:val="00D960C5"/>
    <w:rsid w:val="00DA062F"/>
    <w:rsid w:val="00DA1461"/>
    <w:rsid w:val="00DA2081"/>
    <w:rsid w:val="00DA354F"/>
    <w:rsid w:val="00DA3A3F"/>
    <w:rsid w:val="00DA54BB"/>
    <w:rsid w:val="00DC0CF4"/>
    <w:rsid w:val="00DC5D77"/>
    <w:rsid w:val="00DC7EA7"/>
    <w:rsid w:val="00DD1601"/>
    <w:rsid w:val="00DD31D1"/>
    <w:rsid w:val="00DE0462"/>
    <w:rsid w:val="00DF1357"/>
    <w:rsid w:val="00DF15C5"/>
    <w:rsid w:val="00DF2B1F"/>
    <w:rsid w:val="00DF30A8"/>
    <w:rsid w:val="00DF6237"/>
    <w:rsid w:val="00DF69C8"/>
    <w:rsid w:val="00DF784B"/>
    <w:rsid w:val="00E019AB"/>
    <w:rsid w:val="00E0458F"/>
    <w:rsid w:val="00E056E8"/>
    <w:rsid w:val="00E15F13"/>
    <w:rsid w:val="00E167F3"/>
    <w:rsid w:val="00E16E56"/>
    <w:rsid w:val="00E2029C"/>
    <w:rsid w:val="00E21A0D"/>
    <w:rsid w:val="00E22003"/>
    <w:rsid w:val="00E22D99"/>
    <w:rsid w:val="00E22E14"/>
    <w:rsid w:val="00E24100"/>
    <w:rsid w:val="00E262FA"/>
    <w:rsid w:val="00E27DF9"/>
    <w:rsid w:val="00E27E1E"/>
    <w:rsid w:val="00E321D9"/>
    <w:rsid w:val="00E33C73"/>
    <w:rsid w:val="00E36466"/>
    <w:rsid w:val="00E42C1B"/>
    <w:rsid w:val="00E45AC5"/>
    <w:rsid w:val="00E465A1"/>
    <w:rsid w:val="00E476E5"/>
    <w:rsid w:val="00E51DA6"/>
    <w:rsid w:val="00E6580C"/>
    <w:rsid w:val="00E71F6B"/>
    <w:rsid w:val="00E7274D"/>
    <w:rsid w:val="00E77C82"/>
    <w:rsid w:val="00E80C6F"/>
    <w:rsid w:val="00E81EA4"/>
    <w:rsid w:val="00E870A4"/>
    <w:rsid w:val="00E87E2F"/>
    <w:rsid w:val="00E92996"/>
    <w:rsid w:val="00E92A52"/>
    <w:rsid w:val="00E96924"/>
    <w:rsid w:val="00EA3D30"/>
    <w:rsid w:val="00EA5D20"/>
    <w:rsid w:val="00EC62AB"/>
    <w:rsid w:val="00ED5D00"/>
    <w:rsid w:val="00EE2C03"/>
    <w:rsid w:val="00EE2D0F"/>
    <w:rsid w:val="00EE3916"/>
    <w:rsid w:val="00EE47C2"/>
    <w:rsid w:val="00EF2CD8"/>
    <w:rsid w:val="00EF3813"/>
    <w:rsid w:val="00EF7B74"/>
    <w:rsid w:val="00F001FD"/>
    <w:rsid w:val="00F02C39"/>
    <w:rsid w:val="00F02F34"/>
    <w:rsid w:val="00F0372A"/>
    <w:rsid w:val="00F07F4D"/>
    <w:rsid w:val="00F12296"/>
    <w:rsid w:val="00F1375B"/>
    <w:rsid w:val="00F1661C"/>
    <w:rsid w:val="00F26DF0"/>
    <w:rsid w:val="00F31B86"/>
    <w:rsid w:val="00F32863"/>
    <w:rsid w:val="00F33E91"/>
    <w:rsid w:val="00F35C6A"/>
    <w:rsid w:val="00F40B65"/>
    <w:rsid w:val="00F440B8"/>
    <w:rsid w:val="00F44373"/>
    <w:rsid w:val="00F522A5"/>
    <w:rsid w:val="00F732D1"/>
    <w:rsid w:val="00F74289"/>
    <w:rsid w:val="00F74A84"/>
    <w:rsid w:val="00F8429E"/>
    <w:rsid w:val="00F85088"/>
    <w:rsid w:val="00F9220C"/>
    <w:rsid w:val="00F93067"/>
    <w:rsid w:val="00F95196"/>
    <w:rsid w:val="00F96D54"/>
    <w:rsid w:val="00FA38A7"/>
    <w:rsid w:val="00FA4E9E"/>
    <w:rsid w:val="00FB1F4F"/>
    <w:rsid w:val="00FB2C0F"/>
    <w:rsid w:val="00FB4145"/>
    <w:rsid w:val="00FB41F0"/>
    <w:rsid w:val="00FB587F"/>
    <w:rsid w:val="00FB713D"/>
    <w:rsid w:val="00FC0DF0"/>
    <w:rsid w:val="00FC1605"/>
    <w:rsid w:val="00FC56CB"/>
    <w:rsid w:val="00FC7285"/>
    <w:rsid w:val="00FD62FA"/>
    <w:rsid w:val="00FD7794"/>
    <w:rsid w:val="00FE2C4D"/>
    <w:rsid w:val="00FE4F01"/>
    <w:rsid w:val="00FE6058"/>
    <w:rsid w:val="00FE6C76"/>
    <w:rsid w:val="00FF23FD"/>
    <w:rsid w:val="00FF2B65"/>
    <w:rsid w:val="00FF34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E58B"/>
  <w15:docId w15:val="{6BE9D888-C68F-4368-A5B1-3533E0D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6DA"/>
    <w:rPr>
      <w:sz w:val="22"/>
      <w:szCs w:val="22"/>
      <w:lang w:eastAsia="en-US"/>
    </w:rPr>
  </w:style>
  <w:style w:type="paragraph" w:styleId="Heading1">
    <w:name w:val="heading 1"/>
    <w:basedOn w:val="Normal"/>
    <w:next w:val="Normal"/>
    <w:link w:val="Heading1Char"/>
    <w:qFormat/>
    <w:rsid w:val="00645EBF"/>
    <w:pPr>
      <w:keepNext/>
      <w:numPr>
        <w:numId w:val="2"/>
      </w:numPr>
      <w:tabs>
        <w:tab w:val="clear" w:pos="360"/>
        <w:tab w:val="num" w:pos="540"/>
      </w:tabs>
      <w:spacing w:before="360" w:after="180"/>
      <w:ind w:left="357" w:hanging="357"/>
      <w:outlineLvl w:val="0"/>
    </w:pPr>
    <w:rPr>
      <w:rFonts w:ascii="Cambria" w:hAnsi="Cambria"/>
      <w:b/>
      <w:bCs/>
      <w:smallCaps/>
      <w:color w:val="000000"/>
      <w:sz w:val="36"/>
      <w:szCs w:val="36"/>
    </w:rPr>
  </w:style>
  <w:style w:type="paragraph" w:styleId="Heading2">
    <w:name w:val="heading 2"/>
    <w:basedOn w:val="Normal"/>
    <w:next w:val="Normal"/>
    <w:link w:val="Heading2Char"/>
    <w:unhideWhenUsed/>
    <w:qFormat/>
    <w:rsid w:val="00BF4AC6"/>
    <w:pPr>
      <w:keepNext/>
      <w:keepLines/>
      <w:numPr>
        <w:ilvl w:val="1"/>
        <w:numId w:val="1"/>
      </w:numPr>
      <w:spacing w:before="360"/>
      <w:outlineLvl w:val="1"/>
    </w:pPr>
    <w:rPr>
      <w:rFonts w:ascii="Cambria" w:hAnsi="Cambria"/>
      <w:b/>
      <w:bCs/>
      <w:smallCaps/>
      <w:color w:val="000000"/>
      <w:sz w:val="28"/>
      <w:szCs w:val="28"/>
    </w:rPr>
  </w:style>
  <w:style w:type="paragraph" w:styleId="Heading3">
    <w:name w:val="heading 3"/>
    <w:basedOn w:val="Normal"/>
    <w:next w:val="Normal"/>
    <w:link w:val="Heading3Char"/>
    <w:unhideWhenUsed/>
    <w:qFormat/>
    <w:rsid w:val="00BF4AC6"/>
    <w:pPr>
      <w:keepNext/>
      <w:keepLines/>
      <w:numPr>
        <w:ilvl w:val="2"/>
        <w:numId w:val="1"/>
      </w:numPr>
      <w:spacing w:before="200"/>
      <w:outlineLvl w:val="2"/>
    </w:pPr>
    <w:rPr>
      <w:rFonts w:ascii="Cambria" w:hAnsi="Cambria"/>
      <w:b/>
      <w:bCs/>
      <w:color w:val="000000"/>
    </w:rPr>
  </w:style>
  <w:style w:type="paragraph" w:styleId="Heading4">
    <w:name w:val="heading 4"/>
    <w:basedOn w:val="Normal"/>
    <w:next w:val="Normal"/>
    <w:link w:val="Heading4Char"/>
    <w:unhideWhenUsed/>
    <w:qFormat/>
    <w:rsid w:val="00BF4AC6"/>
    <w:pPr>
      <w:keepNext/>
      <w:keepLines/>
      <w:numPr>
        <w:ilvl w:val="3"/>
        <w:numId w:val="1"/>
      </w:numPr>
      <w:spacing w:before="200"/>
      <w:outlineLvl w:val="3"/>
    </w:pPr>
    <w:rPr>
      <w:rFonts w:ascii="Cambria" w:hAnsi="Cambria"/>
      <w:b/>
      <w:bCs/>
      <w:i/>
      <w:iCs/>
      <w:color w:val="000000"/>
    </w:rPr>
  </w:style>
  <w:style w:type="paragraph" w:styleId="Heading5">
    <w:name w:val="heading 5"/>
    <w:basedOn w:val="Normal"/>
    <w:next w:val="Normal"/>
    <w:link w:val="Heading5Char"/>
    <w:unhideWhenUsed/>
    <w:qFormat/>
    <w:rsid w:val="00BF4AC6"/>
    <w:pPr>
      <w:keepNext/>
      <w:keepLines/>
      <w:numPr>
        <w:ilvl w:val="4"/>
        <w:numId w:val="1"/>
      </w:numPr>
      <w:spacing w:before="200"/>
      <w:outlineLvl w:val="4"/>
    </w:pPr>
    <w:rPr>
      <w:rFonts w:ascii="Cambria" w:hAnsi="Cambria"/>
      <w:color w:val="17365D"/>
    </w:rPr>
  </w:style>
  <w:style w:type="paragraph" w:styleId="Heading6">
    <w:name w:val="heading 6"/>
    <w:basedOn w:val="Normal"/>
    <w:next w:val="Normal"/>
    <w:link w:val="Heading6Char"/>
    <w:unhideWhenUsed/>
    <w:qFormat/>
    <w:rsid w:val="00BF4AC6"/>
    <w:pPr>
      <w:keepNext/>
      <w:keepLines/>
      <w:numPr>
        <w:ilvl w:val="5"/>
        <w:numId w:val="1"/>
      </w:numPr>
      <w:spacing w:before="200"/>
      <w:outlineLvl w:val="5"/>
    </w:pPr>
    <w:rPr>
      <w:rFonts w:ascii="Cambria" w:hAnsi="Cambria"/>
      <w:i/>
      <w:iCs/>
      <w:color w:val="17365D"/>
    </w:rPr>
  </w:style>
  <w:style w:type="paragraph" w:styleId="Heading7">
    <w:name w:val="heading 7"/>
    <w:basedOn w:val="Normal"/>
    <w:next w:val="Normal"/>
    <w:link w:val="Heading7Char"/>
    <w:unhideWhenUsed/>
    <w:qFormat/>
    <w:rsid w:val="00BF4AC6"/>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BF4AC6"/>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BF4AC6"/>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B65"/>
    <w:pPr>
      <w:tabs>
        <w:tab w:val="center" w:pos="4536"/>
        <w:tab w:val="right" w:pos="9072"/>
      </w:tabs>
    </w:pPr>
  </w:style>
  <w:style w:type="character" w:customStyle="1" w:styleId="HeaderChar">
    <w:name w:val="Header Char"/>
    <w:basedOn w:val="DefaultParagraphFont"/>
    <w:link w:val="Header"/>
    <w:rsid w:val="00BE0B65"/>
  </w:style>
  <w:style w:type="paragraph" w:styleId="Footer">
    <w:name w:val="footer"/>
    <w:basedOn w:val="Normal"/>
    <w:link w:val="FooterChar"/>
    <w:unhideWhenUsed/>
    <w:rsid w:val="00BE0B65"/>
    <w:pPr>
      <w:tabs>
        <w:tab w:val="center" w:pos="4536"/>
        <w:tab w:val="right" w:pos="9072"/>
      </w:tabs>
    </w:pPr>
  </w:style>
  <w:style w:type="character" w:customStyle="1" w:styleId="FooterChar">
    <w:name w:val="Footer Char"/>
    <w:basedOn w:val="DefaultParagraphFont"/>
    <w:link w:val="Footer"/>
    <w:rsid w:val="00BE0B65"/>
  </w:style>
  <w:style w:type="paragraph" w:styleId="ListParagraph">
    <w:name w:val="List Paragraph"/>
    <w:basedOn w:val="Normal"/>
    <w:uiPriority w:val="34"/>
    <w:qFormat/>
    <w:rsid w:val="00BE0B65"/>
    <w:pPr>
      <w:ind w:left="720"/>
      <w:contextualSpacing/>
    </w:pPr>
  </w:style>
  <w:style w:type="paragraph" w:styleId="BalloonText">
    <w:name w:val="Balloon Text"/>
    <w:basedOn w:val="Normal"/>
    <w:link w:val="BalloonTextChar"/>
    <w:unhideWhenUsed/>
    <w:rsid w:val="00BE0B65"/>
    <w:rPr>
      <w:rFonts w:ascii="Tahoma" w:hAnsi="Tahoma" w:cs="Tahoma"/>
      <w:sz w:val="16"/>
      <w:szCs w:val="16"/>
    </w:rPr>
  </w:style>
  <w:style w:type="character" w:customStyle="1" w:styleId="BalloonTextChar">
    <w:name w:val="Balloon Text Char"/>
    <w:link w:val="BalloonText"/>
    <w:rsid w:val="00BE0B65"/>
    <w:rPr>
      <w:rFonts w:ascii="Tahoma" w:hAnsi="Tahoma" w:cs="Tahoma"/>
      <w:sz w:val="16"/>
      <w:szCs w:val="16"/>
    </w:rPr>
  </w:style>
  <w:style w:type="table" w:styleId="TableGrid">
    <w:name w:val="Table Grid"/>
    <w:basedOn w:val="TableNormal"/>
    <w:uiPriority w:val="59"/>
    <w:rsid w:val="00BE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Normal"/>
    <w:rsid w:val="00551430"/>
    <w:pPr>
      <w:spacing w:before="100" w:beforeAutospacing="1" w:after="100" w:afterAutospacing="1"/>
    </w:pPr>
    <w:rPr>
      <w:rFonts w:ascii="Times New Roman" w:hAnsi="Times New Roman"/>
      <w:sz w:val="24"/>
      <w:szCs w:val="24"/>
      <w:lang w:eastAsia="sk-SK"/>
    </w:rPr>
  </w:style>
  <w:style w:type="character" w:customStyle="1" w:styleId="Heading1Char">
    <w:name w:val="Heading 1 Char"/>
    <w:link w:val="Heading1"/>
    <w:rsid w:val="00645EBF"/>
    <w:rPr>
      <w:rFonts w:ascii="Cambria" w:hAnsi="Cambria"/>
      <w:b/>
      <w:bCs/>
      <w:smallCaps/>
      <w:color w:val="000000"/>
      <w:sz w:val="36"/>
      <w:szCs w:val="36"/>
      <w:lang w:eastAsia="en-US"/>
    </w:rPr>
  </w:style>
  <w:style w:type="character" w:customStyle="1" w:styleId="Heading2Char">
    <w:name w:val="Heading 2 Char"/>
    <w:link w:val="Heading2"/>
    <w:rsid w:val="00BF4AC6"/>
    <w:rPr>
      <w:rFonts w:ascii="Cambria" w:hAnsi="Cambria"/>
      <w:b/>
      <w:bCs/>
      <w:smallCaps/>
      <w:color w:val="000000"/>
      <w:sz w:val="28"/>
      <w:szCs w:val="28"/>
      <w:lang w:eastAsia="en-US"/>
    </w:rPr>
  </w:style>
  <w:style w:type="paragraph" w:styleId="NoSpacing">
    <w:name w:val="No Spacing"/>
    <w:link w:val="NoSpacingChar"/>
    <w:uiPriority w:val="1"/>
    <w:qFormat/>
    <w:rsid w:val="00BF4AC6"/>
    <w:rPr>
      <w:sz w:val="22"/>
      <w:szCs w:val="22"/>
      <w:lang w:eastAsia="en-US"/>
    </w:rPr>
  </w:style>
  <w:style w:type="character" w:customStyle="1" w:styleId="Heading3Char">
    <w:name w:val="Heading 3 Char"/>
    <w:link w:val="Heading3"/>
    <w:rsid w:val="00BF4AC6"/>
    <w:rPr>
      <w:rFonts w:ascii="Cambria" w:hAnsi="Cambria"/>
      <w:b/>
      <w:bCs/>
      <w:color w:val="000000"/>
      <w:sz w:val="22"/>
      <w:szCs w:val="22"/>
      <w:lang w:eastAsia="en-US"/>
    </w:rPr>
  </w:style>
  <w:style w:type="character" w:customStyle="1" w:styleId="Heading4Char">
    <w:name w:val="Heading 4 Char"/>
    <w:link w:val="Heading4"/>
    <w:rsid w:val="00BF4AC6"/>
    <w:rPr>
      <w:rFonts w:ascii="Cambria" w:hAnsi="Cambria"/>
      <w:b/>
      <w:bCs/>
      <w:i/>
      <w:iCs/>
      <w:color w:val="000000"/>
      <w:sz w:val="22"/>
      <w:szCs w:val="22"/>
      <w:lang w:eastAsia="en-US"/>
    </w:rPr>
  </w:style>
  <w:style w:type="character" w:customStyle="1" w:styleId="Heading5Char">
    <w:name w:val="Heading 5 Char"/>
    <w:link w:val="Heading5"/>
    <w:rsid w:val="00BF4AC6"/>
    <w:rPr>
      <w:rFonts w:ascii="Cambria" w:hAnsi="Cambria"/>
      <w:color w:val="17365D"/>
      <w:sz w:val="22"/>
      <w:szCs w:val="22"/>
      <w:lang w:eastAsia="en-US"/>
    </w:rPr>
  </w:style>
  <w:style w:type="character" w:customStyle="1" w:styleId="Heading6Char">
    <w:name w:val="Heading 6 Char"/>
    <w:link w:val="Heading6"/>
    <w:rsid w:val="00BF4AC6"/>
    <w:rPr>
      <w:rFonts w:ascii="Cambria" w:hAnsi="Cambria"/>
      <w:i/>
      <w:iCs/>
      <w:color w:val="17365D"/>
      <w:sz w:val="22"/>
      <w:szCs w:val="22"/>
      <w:lang w:eastAsia="en-US"/>
    </w:rPr>
  </w:style>
  <w:style w:type="character" w:customStyle="1" w:styleId="Heading7Char">
    <w:name w:val="Heading 7 Char"/>
    <w:link w:val="Heading7"/>
    <w:rsid w:val="00BF4AC6"/>
    <w:rPr>
      <w:rFonts w:ascii="Cambria" w:hAnsi="Cambria"/>
      <w:i/>
      <w:iCs/>
      <w:color w:val="404040"/>
      <w:sz w:val="22"/>
      <w:szCs w:val="22"/>
      <w:lang w:eastAsia="en-US"/>
    </w:rPr>
  </w:style>
  <w:style w:type="character" w:customStyle="1" w:styleId="Heading8Char">
    <w:name w:val="Heading 8 Char"/>
    <w:link w:val="Heading8"/>
    <w:rsid w:val="00BF4AC6"/>
    <w:rPr>
      <w:rFonts w:ascii="Cambria" w:hAnsi="Cambria"/>
      <w:color w:val="404040"/>
      <w:lang w:eastAsia="en-US"/>
    </w:rPr>
  </w:style>
  <w:style w:type="character" w:customStyle="1" w:styleId="Heading9Char">
    <w:name w:val="Heading 9 Char"/>
    <w:link w:val="Heading9"/>
    <w:rsid w:val="00BF4AC6"/>
    <w:rPr>
      <w:rFonts w:ascii="Cambria" w:hAnsi="Cambria"/>
      <w:i/>
      <w:iCs/>
      <w:color w:val="404040"/>
      <w:lang w:eastAsia="en-US"/>
    </w:rPr>
  </w:style>
  <w:style w:type="paragraph" w:styleId="Caption">
    <w:name w:val="caption"/>
    <w:basedOn w:val="Normal"/>
    <w:next w:val="Normal"/>
    <w:uiPriority w:val="35"/>
    <w:semiHidden/>
    <w:unhideWhenUsed/>
    <w:qFormat/>
    <w:rsid w:val="00BF4AC6"/>
    <w:pPr>
      <w:spacing w:after="200"/>
    </w:pPr>
    <w:rPr>
      <w:i/>
      <w:iCs/>
      <w:color w:val="1F497D"/>
      <w:sz w:val="18"/>
      <w:szCs w:val="18"/>
    </w:rPr>
  </w:style>
  <w:style w:type="paragraph" w:styleId="Title">
    <w:name w:val="Title"/>
    <w:basedOn w:val="Normal"/>
    <w:next w:val="Normal"/>
    <w:link w:val="TitleChar"/>
    <w:qFormat/>
    <w:rsid w:val="00BF4AC6"/>
    <w:pPr>
      <w:contextualSpacing/>
    </w:pPr>
    <w:rPr>
      <w:rFonts w:ascii="Cambria" w:hAnsi="Cambria"/>
      <w:color w:val="000000"/>
      <w:sz w:val="56"/>
      <w:szCs w:val="56"/>
    </w:rPr>
  </w:style>
  <w:style w:type="character" w:customStyle="1" w:styleId="TitleChar">
    <w:name w:val="Title Char"/>
    <w:link w:val="Title"/>
    <w:uiPriority w:val="10"/>
    <w:rsid w:val="00BF4AC6"/>
    <w:rPr>
      <w:rFonts w:ascii="Cambria" w:eastAsia="Times New Roman" w:hAnsi="Cambria" w:cs="Times New Roman"/>
      <w:color w:val="000000"/>
      <w:sz w:val="56"/>
      <w:szCs w:val="56"/>
    </w:rPr>
  </w:style>
  <w:style w:type="paragraph" w:styleId="Subtitle">
    <w:name w:val="Subtitle"/>
    <w:basedOn w:val="Normal"/>
    <w:next w:val="Normal"/>
    <w:link w:val="SubtitleChar"/>
    <w:uiPriority w:val="11"/>
    <w:qFormat/>
    <w:rsid w:val="00BF4AC6"/>
    <w:pPr>
      <w:numPr>
        <w:ilvl w:val="1"/>
      </w:numPr>
    </w:pPr>
    <w:rPr>
      <w:color w:val="5A5A5A"/>
      <w:spacing w:val="10"/>
    </w:rPr>
  </w:style>
  <w:style w:type="character" w:customStyle="1" w:styleId="SubtitleChar">
    <w:name w:val="Subtitle Char"/>
    <w:link w:val="Subtitle"/>
    <w:uiPriority w:val="11"/>
    <w:rsid w:val="00BF4AC6"/>
    <w:rPr>
      <w:color w:val="5A5A5A"/>
      <w:spacing w:val="10"/>
    </w:rPr>
  </w:style>
  <w:style w:type="character" w:styleId="Strong">
    <w:name w:val="Strong"/>
    <w:qFormat/>
    <w:rsid w:val="00BF4AC6"/>
    <w:rPr>
      <w:b/>
      <w:bCs/>
      <w:color w:val="000000"/>
    </w:rPr>
  </w:style>
  <w:style w:type="character" w:styleId="Emphasis">
    <w:name w:val="Emphasis"/>
    <w:uiPriority w:val="20"/>
    <w:qFormat/>
    <w:rsid w:val="00BF4AC6"/>
    <w:rPr>
      <w:i/>
      <w:iCs/>
      <w:color w:val="auto"/>
    </w:rPr>
  </w:style>
  <w:style w:type="paragraph" w:styleId="Quote">
    <w:name w:val="Quote"/>
    <w:basedOn w:val="Normal"/>
    <w:next w:val="Normal"/>
    <w:link w:val="QuoteChar"/>
    <w:uiPriority w:val="29"/>
    <w:qFormat/>
    <w:rsid w:val="00BF4AC6"/>
    <w:pPr>
      <w:spacing w:before="160"/>
      <w:ind w:left="720" w:right="720"/>
    </w:pPr>
    <w:rPr>
      <w:i/>
      <w:iCs/>
      <w:color w:val="000000"/>
    </w:rPr>
  </w:style>
  <w:style w:type="character" w:customStyle="1" w:styleId="QuoteChar">
    <w:name w:val="Quote Char"/>
    <w:link w:val="Quote"/>
    <w:uiPriority w:val="29"/>
    <w:rsid w:val="00BF4AC6"/>
    <w:rPr>
      <w:i/>
      <w:iCs/>
      <w:color w:val="000000"/>
    </w:rPr>
  </w:style>
  <w:style w:type="paragraph" w:styleId="IntenseQuote">
    <w:name w:val="Intense Quote"/>
    <w:basedOn w:val="Normal"/>
    <w:next w:val="Normal"/>
    <w:link w:val="IntenseQuoteChar"/>
    <w:uiPriority w:val="30"/>
    <w:qFormat/>
    <w:rsid w:val="00BF4AC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BF4AC6"/>
    <w:rPr>
      <w:color w:val="000000"/>
      <w:shd w:val="clear" w:color="auto" w:fill="F2F2F2"/>
    </w:rPr>
  </w:style>
  <w:style w:type="character" w:styleId="SubtleEmphasis">
    <w:name w:val="Subtle Emphasis"/>
    <w:uiPriority w:val="19"/>
    <w:qFormat/>
    <w:rsid w:val="00BF4AC6"/>
    <w:rPr>
      <w:i/>
      <w:iCs/>
      <w:color w:val="404040"/>
    </w:rPr>
  </w:style>
  <w:style w:type="character" w:styleId="IntenseEmphasis">
    <w:name w:val="Intense Emphasis"/>
    <w:uiPriority w:val="21"/>
    <w:qFormat/>
    <w:rsid w:val="00BF4AC6"/>
    <w:rPr>
      <w:b/>
      <w:bCs/>
      <w:i/>
      <w:iCs/>
      <w:caps/>
    </w:rPr>
  </w:style>
  <w:style w:type="character" w:styleId="SubtleReference">
    <w:name w:val="Subtle Reference"/>
    <w:uiPriority w:val="31"/>
    <w:qFormat/>
    <w:rsid w:val="00BF4AC6"/>
    <w:rPr>
      <w:smallCaps/>
      <w:color w:val="404040"/>
      <w:u w:val="single" w:color="7F7F7F"/>
    </w:rPr>
  </w:style>
  <w:style w:type="character" w:styleId="IntenseReference">
    <w:name w:val="Intense Reference"/>
    <w:uiPriority w:val="32"/>
    <w:qFormat/>
    <w:rsid w:val="00BF4AC6"/>
    <w:rPr>
      <w:b/>
      <w:bCs/>
      <w:smallCaps/>
      <w:u w:val="single"/>
    </w:rPr>
  </w:style>
  <w:style w:type="character" w:styleId="BookTitle">
    <w:name w:val="Book Title"/>
    <w:uiPriority w:val="33"/>
    <w:qFormat/>
    <w:rsid w:val="00BF4AC6"/>
    <w:rPr>
      <w:b w:val="0"/>
      <w:bCs w:val="0"/>
      <w:smallCaps/>
      <w:spacing w:val="5"/>
    </w:rPr>
  </w:style>
  <w:style w:type="paragraph" w:styleId="TOCHeading">
    <w:name w:val="TOC Heading"/>
    <w:basedOn w:val="Heading1"/>
    <w:next w:val="Normal"/>
    <w:uiPriority w:val="39"/>
    <w:unhideWhenUsed/>
    <w:qFormat/>
    <w:rsid w:val="00BF4AC6"/>
    <w:pPr>
      <w:outlineLvl w:val="9"/>
    </w:pPr>
  </w:style>
  <w:style w:type="character" w:customStyle="1" w:styleId="NoSpacingChar">
    <w:name w:val="No Spacing Char"/>
    <w:basedOn w:val="DefaultParagraphFont"/>
    <w:link w:val="NoSpacing"/>
    <w:uiPriority w:val="1"/>
    <w:rsid w:val="00FB713D"/>
  </w:style>
  <w:style w:type="paragraph" w:styleId="TOC2">
    <w:name w:val="toc 2"/>
    <w:basedOn w:val="Normal"/>
    <w:next w:val="Normal"/>
    <w:autoRedefine/>
    <w:uiPriority w:val="39"/>
    <w:unhideWhenUsed/>
    <w:rsid w:val="001F16DA"/>
    <w:pPr>
      <w:spacing w:before="60"/>
      <w:ind w:left="221"/>
    </w:pPr>
  </w:style>
  <w:style w:type="paragraph" w:styleId="TOC3">
    <w:name w:val="toc 3"/>
    <w:basedOn w:val="Normal"/>
    <w:next w:val="Normal"/>
    <w:autoRedefine/>
    <w:uiPriority w:val="39"/>
    <w:unhideWhenUsed/>
    <w:rsid w:val="00DE0462"/>
    <w:pPr>
      <w:spacing w:after="100"/>
      <w:ind w:left="440"/>
    </w:pPr>
  </w:style>
  <w:style w:type="character" w:styleId="Hyperlink">
    <w:name w:val="Hyperlink"/>
    <w:uiPriority w:val="99"/>
    <w:unhideWhenUsed/>
    <w:rsid w:val="00DE0462"/>
    <w:rPr>
      <w:color w:val="0563C1"/>
      <w:u w:val="single"/>
    </w:rPr>
  </w:style>
  <w:style w:type="paragraph" w:customStyle="1" w:styleId="UPOZORNENIE">
    <w:name w:val="UPOZORNENIE"/>
    <w:basedOn w:val="Normal"/>
    <w:uiPriority w:val="99"/>
    <w:rsid w:val="00E2029C"/>
    <w:pPr>
      <w:framePr w:wrap="auto" w:vAnchor="text" w:hAnchor="text" w:y="1"/>
      <w:widowControl w:val="0"/>
      <w:shd w:val="clear" w:color="auto" w:fill="D9D9D9"/>
      <w:autoSpaceDE w:val="0"/>
      <w:autoSpaceDN w:val="0"/>
      <w:adjustRightInd w:val="0"/>
      <w:spacing w:before="40" w:after="40"/>
      <w:jc w:val="both"/>
    </w:pPr>
    <w:rPr>
      <w:rFonts w:ascii="Arial" w:hAnsi="Arial" w:cs="Arial"/>
      <w:i/>
      <w:iCs/>
      <w:color w:val="003366"/>
      <w:sz w:val="20"/>
      <w:szCs w:val="20"/>
      <w:lang w:eastAsia="sk-SK"/>
    </w:rPr>
  </w:style>
  <w:style w:type="table" w:styleId="TableGridLight">
    <w:name w:val="Grid Table Light"/>
    <w:basedOn w:val="TableNormal"/>
    <w:uiPriority w:val="40"/>
    <w:rsid w:val="007E0F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D3BB5"/>
    <w:pPr>
      <w:autoSpaceDE w:val="0"/>
      <w:autoSpaceDN w:val="0"/>
      <w:adjustRightInd w:val="0"/>
    </w:pPr>
    <w:rPr>
      <w:rFonts w:cs="Calibri"/>
      <w:color w:val="000000"/>
      <w:sz w:val="24"/>
      <w:szCs w:val="24"/>
    </w:rPr>
  </w:style>
  <w:style w:type="character" w:styleId="CommentReference">
    <w:name w:val="annotation reference"/>
    <w:basedOn w:val="DefaultParagraphFont"/>
    <w:unhideWhenUsed/>
    <w:rsid w:val="004D3BB5"/>
    <w:rPr>
      <w:sz w:val="16"/>
      <w:szCs w:val="16"/>
    </w:rPr>
  </w:style>
  <w:style w:type="paragraph" w:styleId="CommentText">
    <w:name w:val="annotation text"/>
    <w:basedOn w:val="Normal"/>
    <w:link w:val="CommentTextChar"/>
    <w:unhideWhenUsed/>
    <w:rsid w:val="004D3BB5"/>
    <w:rPr>
      <w:sz w:val="20"/>
      <w:szCs w:val="20"/>
    </w:rPr>
  </w:style>
  <w:style w:type="character" w:customStyle="1" w:styleId="CommentTextChar">
    <w:name w:val="Comment Text Char"/>
    <w:basedOn w:val="DefaultParagraphFont"/>
    <w:link w:val="CommentText"/>
    <w:rsid w:val="004D3BB5"/>
    <w:rPr>
      <w:lang w:eastAsia="en-US"/>
    </w:rPr>
  </w:style>
  <w:style w:type="paragraph" w:styleId="CommentSubject">
    <w:name w:val="annotation subject"/>
    <w:basedOn w:val="CommentText"/>
    <w:next w:val="CommentText"/>
    <w:link w:val="CommentSubjectChar"/>
    <w:unhideWhenUsed/>
    <w:rsid w:val="004D3BB5"/>
    <w:rPr>
      <w:b/>
      <w:bCs/>
    </w:rPr>
  </w:style>
  <w:style w:type="character" w:customStyle="1" w:styleId="CommentSubjectChar">
    <w:name w:val="Comment Subject Char"/>
    <w:basedOn w:val="CommentTextChar"/>
    <w:link w:val="CommentSubject"/>
    <w:rsid w:val="004D3BB5"/>
    <w:rPr>
      <w:b/>
      <w:bCs/>
      <w:lang w:eastAsia="en-US"/>
    </w:rPr>
  </w:style>
  <w:style w:type="paragraph" w:styleId="BodyText2">
    <w:name w:val="Body Text 2"/>
    <w:basedOn w:val="Normal"/>
    <w:link w:val="BodyText2Char"/>
    <w:rsid w:val="004D3BB5"/>
    <w:pPr>
      <w:tabs>
        <w:tab w:val="left" w:pos="567"/>
        <w:tab w:val="right" w:pos="8505"/>
      </w:tabs>
      <w:spacing w:before="120"/>
    </w:pPr>
    <w:rPr>
      <w:rFonts w:ascii="Times New Roman" w:hAnsi="Times New Roman"/>
      <w:sz w:val="24"/>
      <w:szCs w:val="20"/>
      <w:lang w:eastAsia="cs-CZ"/>
    </w:rPr>
  </w:style>
  <w:style w:type="character" w:customStyle="1" w:styleId="BodyText2Char">
    <w:name w:val="Body Text 2 Char"/>
    <w:basedOn w:val="DefaultParagraphFont"/>
    <w:link w:val="BodyText2"/>
    <w:rsid w:val="004D3BB5"/>
    <w:rPr>
      <w:rFonts w:ascii="Times New Roman" w:hAnsi="Times New Roman"/>
      <w:sz w:val="24"/>
      <w:lang w:eastAsia="cs-CZ"/>
    </w:rPr>
  </w:style>
  <w:style w:type="paragraph" w:styleId="Revision">
    <w:name w:val="Revision"/>
    <w:hidden/>
    <w:uiPriority w:val="99"/>
    <w:semiHidden/>
    <w:rsid w:val="003E7362"/>
    <w:rPr>
      <w:sz w:val="22"/>
      <w:szCs w:val="22"/>
      <w:lang w:eastAsia="en-US"/>
    </w:rPr>
  </w:style>
  <w:style w:type="paragraph" w:styleId="BodyText">
    <w:name w:val="Body Text"/>
    <w:basedOn w:val="Normal"/>
    <w:link w:val="BodyTextChar"/>
    <w:unhideWhenUsed/>
    <w:rsid w:val="00B17828"/>
  </w:style>
  <w:style w:type="character" w:customStyle="1" w:styleId="BodyTextChar">
    <w:name w:val="Body Text Char"/>
    <w:basedOn w:val="DefaultParagraphFont"/>
    <w:link w:val="BodyText"/>
    <w:rsid w:val="00B17828"/>
    <w:rPr>
      <w:sz w:val="22"/>
      <w:szCs w:val="22"/>
      <w:lang w:eastAsia="en-US"/>
    </w:rPr>
  </w:style>
  <w:style w:type="character" w:customStyle="1" w:styleId="Nicknames">
    <w:name w:val="Nicknames"/>
    <w:rsid w:val="0020077B"/>
    <w:rPr>
      <w:b w:val="0"/>
      <w:i/>
      <w:iCs w:val="0"/>
    </w:rPr>
  </w:style>
  <w:style w:type="paragraph" w:customStyle="1" w:styleId="Label">
    <w:name w:val="Label"/>
    <w:basedOn w:val="Normal"/>
    <w:qFormat/>
    <w:rsid w:val="0020077B"/>
    <w:rPr>
      <w:rFonts w:ascii="Arial" w:hAnsi="Arial"/>
      <w:b/>
      <w:color w:val="000000"/>
      <w:sz w:val="20"/>
      <w:szCs w:val="20"/>
    </w:rPr>
  </w:style>
  <w:style w:type="paragraph" w:customStyle="1" w:styleId="Textpodzoznam">
    <w:name w:val="Text pod zoznam"/>
    <w:basedOn w:val="Normal"/>
    <w:autoRedefine/>
    <w:qFormat/>
    <w:rsid w:val="0020077B"/>
    <w:pPr>
      <w:spacing w:before="120"/>
      <w:ind w:left="357"/>
    </w:pPr>
    <w:rPr>
      <w:rFonts w:ascii="Arial" w:hAnsi="Arial"/>
      <w:color w:val="000000"/>
      <w:sz w:val="20"/>
      <w:szCs w:val="20"/>
    </w:rPr>
  </w:style>
  <w:style w:type="paragraph" w:customStyle="1" w:styleId="Zoznamsodrkamiodsaden2">
    <w:name w:val="Zoznam s odrážkami odsadený 2"/>
    <w:basedOn w:val="ListBullet"/>
    <w:autoRedefine/>
    <w:qFormat/>
    <w:rsid w:val="0020077B"/>
    <w:pPr>
      <w:numPr>
        <w:ilvl w:val="1"/>
      </w:numPr>
      <w:ind w:left="1276" w:hanging="425"/>
    </w:pPr>
  </w:style>
  <w:style w:type="paragraph" w:customStyle="1" w:styleId="BulletedList2">
    <w:name w:val="Bulleted List 2"/>
    <w:basedOn w:val="Normal"/>
    <w:qFormat/>
    <w:rsid w:val="0020077B"/>
    <w:pPr>
      <w:numPr>
        <w:numId w:val="3"/>
      </w:numPr>
      <w:ind w:left="714" w:hanging="357"/>
    </w:pPr>
    <w:rPr>
      <w:rFonts w:ascii="Arial" w:hAnsi="Arial"/>
      <w:color w:val="000000"/>
      <w:sz w:val="20"/>
      <w:szCs w:val="20"/>
    </w:rPr>
  </w:style>
  <w:style w:type="paragraph" w:customStyle="1" w:styleId="Zkladntext1">
    <w:name w:val="Základný text1"/>
    <w:basedOn w:val="Normal"/>
    <w:autoRedefine/>
    <w:qFormat/>
    <w:rsid w:val="00B17828"/>
    <w:pPr>
      <w:ind w:left="357"/>
    </w:pPr>
    <w:rPr>
      <w:rFonts w:asciiTheme="minorHAnsi" w:hAnsiTheme="minorHAnsi"/>
      <w:color w:val="000000"/>
      <w:szCs w:val="20"/>
    </w:rPr>
  </w:style>
  <w:style w:type="character" w:styleId="PageNumber">
    <w:name w:val="page number"/>
    <w:basedOn w:val="DefaultParagraphFont"/>
    <w:rsid w:val="0020077B"/>
  </w:style>
  <w:style w:type="paragraph" w:customStyle="1" w:styleId="SpacingLittle">
    <w:name w:val="SpacingLittle"/>
    <w:basedOn w:val="Normal"/>
    <w:autoRedefine/>
    <w:qFormat/>
    <w:rsid w:val="0020077B"/>
    <w:rPr>
      <w:rFonts w:ascii="Arial" w:hAnsi="Arial"/>
      <w:color w:val="000000"/>
      <w:sz w:val="2"/>
      <w:szCs w:val="20"/>
    </w:rPr>
  </w:style>
  <w:style w:type="numbering" w:customStyle="1" w:styleId="StyleBulleted">
    <w:name w:val="Style Bulleted"/>
    <w:basedOn w:val="NoList"/>
    <w:locked/>
    <w:rsid w:val="0020077B"/>
    <w:pPr>
      <w:numPr>
        <w:numId w:val="4"/>
      </w:numPr>
    </w:pPr>
  </w:style>
  <w:style w:type="character" w:customStyle="1" w:styleId="NoBackground">
    <w:name w:val="No Background"/>
    <w:rsid w:val="0020077B"/>
    <w:rPr>
      <w:color w:val="auto"/>
      <w:bdr w:val="none" w:sz="0" w:space="0" w:color="auto"/>
    </w:rPr>
  </w:style>
  <w:style w:type="paragraph" w:customStyle="1" w:styleId="Nazovobrazku">
    <w:name w:val="Nazov obrazku"/>
    <w:basedOn w:val="Normal"/>
    <w:next w:val="Normal"/>
    <w:autoRedefine/>
    <w:rsid w:val="0020077B"/>
    <w:pPr>
      <w:keepNext/>
      <w:numPr>
        <w:numId w:val="5"/>
      </w:numPr>
      <w:ind w:left="357" w:hanging="357"/>
    </w:pPr>
    <w:rPr>
      <w:rFonts w:ascii="Arial" w:hAnsi="Arial"/>
      <w:sz w:val="20"/>
      <w:szCs w:val="24"/>
      <w:lang w:eastAsia="sk-SK"/>
    </w:rPr>
  </w:style>
  <w:style w:type="paragraph" w:customStyle="1" w:styleId="Obrzok">
    <w:name w:val="Obrázok"/>
    <w:basedOn w:val="Normal"/>
    <w:next w:val="BodyText"/>
    <w:autoRedefine/>
    <w:rsid w:val="0020077B"/>
    <w:pPr>
      <w:spacing w:before="60" w:after="120"/>
      <w:jc w:val="center"/>
    </w:pPr>
    <w:rPr>
      <w:rFonts w:ascii="Arial" w:hAnsi="Arial"/>
      <w:szCs w:val="24"/>
      <w:lang w:eastAsia="sk-SK"/>
    </w:rPr>
  </w:style>
  <w:style w:type="paragraph" w:styleId="TOC1">
    <w:name w:val="toc 1"/>
    <w:basedOn w:val="Normal"/>
    <w:next w:val="Normal"/>
    <w:autoRedefine/>
    <w:uiPriority w:val="39"/>
    <w:rsid w:val="001F16DA"/>
    <w:pPr>
      <w:tabs>
        <w:tab w:val="left" w:pos="440"/>
        <w:tab w:val="right" w:leader="dot" w:pos="9062"/>
      </w:tabs>
      <w:spacing w:before="120"/>
    </w:pPr>
    <w:rPr>
      <w:rFonts w:asciiTheme="minorHAnsi" w:hAnsiTheme="minorHAnsi"/>
      <w:b/>
      <w:bCs/>
      <w:caps/>
      <w:color w:val="000000"/>
      <w:sz w:val="20"/>
      <w:szCs w:val="20"/>
    </w:rPr>
  </w:style>
  <w:style w:type="paragraph" w:styleId="TOC4">
    <w:name w:val="toc 4"/>
    <w:basedOn w:val="Normal"/>
    <w:next w:val="Normal"/>
    <w:autoRedefine/>
    <w:rsid w:val="0020077B"/>
    <w:pPr>
      <w:ind w:left="600"/>
    </w:pPr>
    <w:rPr>
      <w:rFonts w:asciiTheme="minorHAnsi" w:hAnsiTheme="minorHAnsi"/>
      <w:color w:val="000000"/>
      <w:sz w:val="18"/>
      <w:szCs w:val="18"/>
    </w:rPr>
  </w:style>
  <w:style w:type="paragraph" w:styleId="TOC5">
    <w:name w:val="toc 5"/>
    <w:basedOn w:val="Normal"/>
    <w:next w:val="Normal"/>
    <w:autoRedefine/>
    <w:rsid w:val="0020077B"/>
    <w:pPr>
      <w:ind w:left="800"/>
    </w:pPr>
    <w:rPr>
      <w:rFonts w:asciiTheme="minorHAnsi" w:hAnsiTheme="minorHAnsi"/>
      <w:color w:val="000000"/>
      <w:sz w:val="18"/>
      <w:szCs w:val="18"/>
    </w:rPr>
  </w:style>
  <w:style w:type="paragraph" w:styleId="TOC6">
    <w:name w:val="toc 6"/>
    <w:basedOn w:val="Normal"/>
    <w:next w:val="Normal"/>
    <w:autoRedefine/>
    <w:rsid w:val="0020077B"/>
    <w:pPr>
      <w:ind w:left="1000"/>
    </w:pPr>
    <w:rPr>
      <w:rFonts w:asciiTheme="minorHAnsi" w:hAnsiTheme="minorHAnsi"/>
      <w:color w:val="000000"/>
      <w:sz w:val="18"/>
      <w:szCs w:val="18"/>
    </w:rPr>
  </w:style>
  <w:style w:type="paragraph" w:styleId="TOC7">
    <w:name w:val="toc 7"/>
    <w:basedOn w:val="Normal"/>
    <w:next w:val="Normal"/>
    <w:autoRedefine/>
    <w:rsid w:val="0020077B"/>
    <w:pPr>
      <w:ind w:left="1200"/>
    </w:pPr>
    <w:rPr>
      <w:rFonts w:asciiTheme="minorHAnsi" w:hAnsiTheme="minorHAnsi"/>
      <w:color w:val="000000"/>
      <w:sz w:val="18"/>
      <w:szCs w:val="18"/>
    </w:rPr>
  </w:style>
  <w:style w:type="paragraph" w:styleId="TOC8">
    <w:name w:val="toc 8"/>
    <w:basedOn w:val="Normal"/>
    <w:next w:val="Normal"/>
    <w:autoRedefine/>
    <w:rsid w:val="0020077B"/>
    <w:pPr>
      <w:ind w:left="1400"/>
    </w:pPr>
    <w:rPr>
      <w:rFonts w:asciiTheme="minorHAnsi" w:hAnsiTheme="minorHAnsi"/>
      <w:color w:val="000000"/>
      <w:sz w:val="18"/>
      <w:szCs w:val="18"/>
    </w:rPr>
  </w:style>
  <w:style w:type="paragraph" w:styleId="TOC9">
    <w:name w:val="toc 9"/>
    <w:basedOn w:val="Normal"/>
    <w:next w:val="Normal"/>
    <w:autoRedefine/>
    <w:rsid w:val="0020077B"/>
    <w:pPr>
      <w:ind w:left="1600"/>
    </w:pPr>
    <w:rPr>
      <w:rFonts w:asciiTheme="minorHAnsi" w:hAnsiTheme="minorHAnsi"/>
      <w:color w:val="000000"/>
      <w:sz w:val="18"/>
      <w:szCs w:val="18"/>
    </w:rPr>
  </w:style>
  <w:style w:type="paragraph" w:customStyle="1" w:styleId="Nazovneslovan">
    <w:name w:val="Nazov nečíslovaný"/>
    <w:basedOn w:val="Normal"/>
    <w:autoRedefine/>
    <w:qFormat/>
    <w:rsid w:val="00CB48F3"/>
    <w:pPr>
      <w:spacing w:before="240" w:after="120"/>
    </w:pPr>
    <w:rPr>
      <w:rFonts w:ascii="Cambria" w:hAnsi="Cambria"/>
      <w:b/>
      <w:color w:val="000000"/>
      <w:sz w:val="36"/>
      <w:szCs w:val="20"/>
    </w:rPr>
  </w:style>
  <w:style w:type="paragraph" w:customStyle="1" w:styleId="Obsahtabuky">
    <w:name w:val="Obsah tabuľky"/>
    <w:basedOn w:val="Normal"/>
    <w:link w:val="ObsahtabukyChar"/>
    <w:rsid w:val="0020077B"/>
    <w:pPr>
      <w:widowControl w:val="0"/>
      <w:suppressLineNumbers/>
      <w:suppressAutoHyphens/>
    </w:pPr>
    <w:rPr>
      <w:rFonts w:ascii="Arial" w:eastAsia="Lucida Sans Unicode" w:hAnsi="Arial"/>
      <w:kern w:val="1"/>
      <w:sz w:val="20"/>
      <w:szCs w:val="24"/>
    </w:rPr>
  </w:style>
  <w:style w:type="character" w:customStyle="1" w:styleId="ObsahtabukyChar">
    <w:name w:val="Obsah tabuľky Char"/>
    <w:link w:val="Obsahtabuky"/>
    <w:rsid w:val="0020077B"/>
    <w:rPr>
      <w:rFonts w:ascii="Arial" w:eastAsia="Lucida Sans Unicode" w:hAnsi="Arial"/>
      <w:kern w:val="1"/>
      <w:szCs w:val="24"/>
      <w:lang w:eastAsia="en-US"/>
    </w:rPr>
  </w:style>
  <w:style w:type="character" w:customStyle="1" w:styleId="TVAR">
    <w:name w:val="ÚTVAR"/>
    <w:basedOn w:val="DefaultParagraphFont"/>
    <w:uiPriority w:val="1"/>
    <w:qFormat/>
    <w:rsid w:val="0020077B"/>
    <w:rPr>
      <w:i/>
      <w:caps/>
      <w:smallCaps w:val="0"/>
      <w:color w:val="auto"/>
    </w:rPr>
  </w:style>
  <w:style w:type="paragraph" w:styleId="ListBullet">
    <w:name w:val="List Bullet"/>
    <w:basedOn w:val="Normal"/>
    <w:autoRedefine/>
    <w:rsid w:val="001F16DA"/>
    <w:pPr>
      <w:numPr>
        <w:numId w:val="6"/>
      </w:numPr>
      <w:spacing w:before="60"/>
      <w:ind w:left="850" w:hanging="425"/>
    </w:pPr>
    <w:rPr>
      <w:rFonts w:asciiTheme="minorHAnsi" w:hAnsiTheme="minorHAnsi"/>
      <w:szCs w:val="24"/>
      <w:lang w:eastAsia="sk-SK"/>
    </w:rPr>
  </w:style>
  <w:style w:type="paragraph" w:customStyle="1" w:styleId="lnok">
    <w:name w:val="Článok"/>
    <w:basedOn w:val="Zkladntext1"/>
    <w:qFormat/>
    <w:rsid w:val="001F16DA"/>
    <w:pPr>
      <w:numPr>
        <w:numId w:val="7"/>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5248">
      <w:bodyDiv w:val="1"/>
      <w:marLeft w:val="0"/>
      <w:marRight w:val="0"/>
      <w:marTop w:val="0"/>
      <w:marBottom w:val="0"/>
      <w:divBdr>
        <w:top w:val="none" w:sz="0" w:space="0" w:color="auto"/>
        <w:left w:val="none" w:sz="0" w:space="0" w:color="auto"/>
        <w:bottom w:val="none" w:sz="0" w:space="0" w:color="auto"/>
        <w:right w:val="none" w:sz="0" w:space="0" w:color="auto"/>
      </w:divBdr>
    </w:div>
    <w:div w:id="471676576">
      <w:bodyDiv w:val="1"/>
      <w:marLeft w:val="0"/>
      <w:marRight w:val="0"/>
      <w:marTop w:val="0"/>
      <w:marBottom w:val="0"/>
      <w:divBdr>
        <w:top w:val="none" w:sz="0" w:space="0" w:color="auto"/>
        <w:left w:val="none" w:sz="0" w:space="0" w:color="auto"/>
        <w:bottom w:val="none" w:sz="0" w:space="0" w:color="auto"/>
        <w:right w:val="none" w:sz="0" w:space="0" w:color="auto"/>
      </w:divBdr>
    </w:div>
    <w:div w:id="885604420">
      <w:bodyDiv w:val="1"/>
      <w:marLeft w:val="0"/>
      <w:marRight w:val="0"/>
      <w:marTop w:val="0"/>
      <w:marBottom w:val="0"/>
      <w:divBdr>
        <w:top w:val="none" w:sz="0" w:space="0" w:color="auto"/>
        <w:left w:val="none" w:sz="0" w:space="0" w:color="auto"/>
        <w:bottom w:val="none" w:sz="0" w:space="0" w:color="auto"/>
        <w:right w:val="none" w:sz="0" w:space="0" w:color="auto"/>
      </w:divBdr>
      <w:divsChild>
        <w:div w:id="541482245">
          <w:marLeft w:val="0"/>
          <w:marRight w:val="0"/>
          <w:marTop w:val="0"/>
          <w:marBottom w:val="0"/>
          <w:divBdr>
            <w:top w:val="none" w:sz="0" w:space="0" w:color="auto"/>
            <w:left w:val="none" w:sz="0" w:space="0" w:color="auto"/>
            <w:bottom w:val="none" w:sz="0" w:space="0" w:color="auto"/>
            <w:right w:val="none" w:sz="0" w:space="0" w:color="auto"/>
          </w:divBdr>
        </w:div>
        <w:div w:id="1573613653">
          <w:marLeft w:val="0"/>
          <w:marRight w:val="0"/>
          <w:marTop w:val="0"/>
          <w:marBottom w:val="0"/>
          <w:divBdr>
            <w:top w:val="none" w:sz="0" w:space="0" w:color="auto"/>
            <w:left w:val="none" w:sz="0" w:space="0" w:color="auto"/>
            <w:bottom w:val="none" w:sz="0" w:space="0" w:color="auto"/>
            <w:right w:val="none" w:sz="0" w:space="0" w:color="auto"/>
          </w:divBdr>
        </w:div>
      </w:divsChild>
    </w:div>
    <w:div w:id="1088423319">
      <w:bodyDiv w:val="1"/>
      <w:marLeft w:val="0"/>
      <w:marRight w:val="0"/>
      <w:marTop w:val="0"/>
      <w:marBottom w:val="0"/>
      <w:divBdr>
        <w:top w:val="none" w:sz="0" w:space="0" w:color="auto"/>
        <w:left w:val="none" w:sz="0" w:space="0" w:color="auto"/>
        <w:bottom w:val="none" w:sz="0" w:space="0" w:color="auto"/>
        <w:right w:val="none" w:sz="0" w:space="0" w:color="auto"/>
      </w:divBdr>
    </w:div>
    <w:div w:id="1234464036">
      <w:bodyDiv w:val="1"/>
      <w:marLeft w:val="0"/>
      <w:marRight w:val="0"/>
      <w:marTop w:val="0"/>
      <w:marBottom w:val="0"/>
      <w:divBdr>
        <w:top w:val="none" w:sz="0" w:space="0" w:color="auto"/>
        <w:left w:val="none" w:sz="0" w:space="0" w:color="auto"/>
        <w:bottom w:val="none" w:sz="0" w:space="0" w:color="auto"/>
        <w:right w:val="none" w:sz="0" w:space="0" w:color="auto"/>
      </w:divBdr>
    </w:div>
    <w:div w:id="1698118090">
      <w:bodyDiv w:val="1"/>
      <w:marLeft w:val="0"/>
      <w:marRight w:val="0"/>
      <w:marTop w:val="0"/>
      <w:marBottom w:val="0"/>
      <w:divBdr>
        <w:top w:val="none" w:sz="0" w:space="0" w:color="auto"/>
        <w:left w:val="none" w:sz="0" w:space="0" w:color="auto"/>
        <w:bottom w:val="none" w:sz="0" w:space="0" w:color="auto"/>
        <w:right w:val="none" w:sz="0" w:space="0" w:color="auto"/>
      </w:divBdr>
      <w:divsChild>
        <w:div w:id="671572134">
          <w:marLeft w:val="0"/>
          <w:marRight w:val="0"/>
          <w:marTop w:val="0"/>
          <w:marBottom w:val="0"/>
          <w:divBdr>
            <w:top w:val="none" w:sz="0" w:space="0" w:color="auto"/>
            <w:left w:val="none" w:sz="0" w:space="0" w:color="auto"/>
            <w:bottom w:val="none" w:sz="0" w:space="0" w:color="auto"/>
            <w:right w:val="none" w:sz="0" w:space="0" w:color="auto"/>
          </w:divBdr>
          <w:divsChild>
            <w:div w:id="614555589">
              <w:marLeft w:val="0"/>
              <w:marRight w:val="0"/>
              <w:marTop w:val="0"/>
              <w:marBottom w:val="0"/>
              <w:divBdr>
                <w:top w:val="none" w:sz="0" w:space="0" w:color="auto"/>
                <w:left w:val="none" w:sz="0" w:space="0" w:color="auto"/>
                <w:bottom w:val="none" w:sz="0" w:space="0" w:color="auto"/>
                <w:right w:val="none" w:sz="0" w:space="0" w:color="auto"/>
              </w:divBdr>
            </w:div>
            <w:div w:id="1190951954">
              <w:marLeft w:val="0"/>
              <w:marRight w:val="0"/>
              <w:marTop w:val="0"/>
              <w:marBottom w:val="0"/>
              <w:divBdr>
                <w:top w:val="none" w:sz="0" w:space="0" w:color="auto"/>
                <w:left w:val="none" w:sz="0" w:space="0" w:color="auto"/>
                <w:bottom w:val="none" w:sz="0" w:space="0" w:color="auto"/>
                <w:right w:val="none" w:sz="0" w:space="0" w:color="auto"/>
              </w:divBdr>
            </w:div>
            <w:div w:id="1554926897">
              <w:marLeft w:val="0"/>
              <w:marRight w:val="0"/>
              <w:marTop w:val="0"/>
              <w:marBottom w:val="0"/>
              <w:divBdr>
                <w:top w:val="none" w:sz="0" w:space="0" w:color="auto"/>
                <w:left w:val="none" w:sz="0" w:space="0" w:color="auto"/>
                <w:bottom w:val="none" w:sz="0" w:space="0" w:color="auto"/>
                <w:right w:val="none" w:sz="0" w:space="0" w:color="auto"/>
              </w:divBdr>
            </w:div>
            <w:div w:id="1847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636A-018C-EE43-A476-4ADAD94D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5020</Words>
  <Characters>28620</Characters>
  <Application>Microsoft Office Word</Application>
  <DocSecurity>0</DocSecurity>
  <Lines>238</Lines>
  <Paragraphs>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Manažment pohľadávok</vt:lpstr>
      <vt:lpstr>Manažment pohľadávok</vt:lpstr>
    </vt:vector>
  </TitlesOfParts>
  <Company/>
  <LinksUpToDate>false</LinksUpToDate>
  <CharactersWithSpaces>33573</CharactersWithSpaces>
  <SharedDoc>false</SharedDoc>
  <HLinks>
    <vt:vector size="84" baseType="variant">
      <vt:variant>
        <vt:i4>1966138</vt:i4>
      </vt:variant>
      <vt:variant>
        <vt:i4>80</vt:i4>
      </vt:variant>
      <vt:variant>
        <vt:i4>0</vt:i4>
      </vt:variant>
      <vt:variant>
        <vt:i4>5</vt:i4>
      </vt:variant>
      <vt:variant>
        <vt:lpwstr/>
      </vt:variant>
      <vt:variant>
        <vt:lpwstr>_Toc359921247</vt:lpwstr>
      </vt:variant>
      <vt:variant>
        <vt:i4>1966138</vt:i4>
      </vt:variant>
      <vt:variant>
        <vt:i4>74</vt:i4>
      </vt:variant>
      <vt:variant>
        <vt:i4>0</vt:i4>
      </vt:variant>
      <vt:variant>
        <vt:i4>5</vt:i4>
      </vt:variant>
      <vt:variant>
        <vt:lpwstr/>
      </vt:variant>
      <vt:variant>
        <vt:lpwstr>_Toc359921246</vt:lpwstr>
      </vt:variant>
      <vt:variant>
        <vt:i4>1966138</vt:i4>
      </vt:variant>
      <vt:variant>
        <vt:i4>68</vt:i4>
      </vt:variant>
      <vt:variant>
        <vt:i4>0</vt:i4>
      </vt:variant>
      <vt:variant>
        <vt:i4>5</vt:i4>
      </vt:variant>
      <vt:variant>
        <vt:lpwstr/>
      </vt:variant>
      <vt:variant>
        <vt:lpwstr>_Toc359921245</vt:lpwstr>
      </vt:variant>
      <vt:variant>
        <vt:i4>1966138</vt:i4>
      </vt:variant>
      <vt:variant>
        <vt:i4>62</vt:i4>
      </vt:variant>
      <vt:variant>
        <vt:i4>0</vt:i4>
      </vt:variant>
      <vt:variant>
        <vt:i4>5</vt:i4>
      </vt:variant>
      <vt:variant>
        <vt:lpwstr/>
      </vt:variant>
      <vt:variant>
        <vt:lpwstr>_Toc359921244</vt:lpwstr>
      </vt:variant>
      <vt:variant>
        <vt:i4>1966138</vt:i4>
      </vt:variant>
      <vt:variant>
        <vt:i4>56</vt:i4>
      </vt:variant>
      <vt:variant>
        <vt:i4>0</vt:i4>
      </vt:variant>
      <vt:variant>
        <vt:i4>5</vt:i4>
      </vt:variant>
      <vt:variant>
        <vt:lpwstr/>
      </vt:variant>
      <vt:variant>
        <vt:lpwstr>_Toc359921243</vt:lpwstr>
      </vt:variant>
      <vt:variant>
        <vt:i4>1966138</vt:i4>
      </vt:variant>
      <vt:variant>
        <vt:i4>50</vt:i4>
      </vt:variant>
      <vt:variant>
        <vt:i4>0</vt:i4>
      </vt:variant>
      <vt:variant>
        <vt:i4>5</vt:i4>
      </vt:variant>
      <vt:variant>
        <vt:lpwstr/>
      </vt:variant>
      <vt:variant>
        <vt:lpwstr>_Toc359921242</vt:lpwstr>
      </vt:variant>
      <vt:variant>
        <vt:i4>1966138</vt:i4>
      </vt:variant>
      <vt:variant>
        <vt:i4>44</vt:i4>
      </vt:variant>
      <vt:variant>
        <vt:i4>0</vt:i4>
      </vt:variant>
      <vt:variant>
        <vt:i4>5</vt:i4>
      </vt:variant>
      <vt:variant>
        <vt:lpwstr/>
      </vt:variant>
      <vt:variant>
        <vt:lpwstr>_Toc359921241</vt:lpwstr>
      </vt:variant>
      <vt:variant>
        <vt:i4>1966138</vt:i4>
      </vt:variant>
      <vt:variant>
        <vt:i4>38</vt:i4>
      </vt:variant>
      <vt:variant>
        <vt:i4>0</vt:i4>
      </vt:variant>
      <vt:variant>
        <vt:i4>5</vt:i4>
      </vt:variant>
      <vt:variant>
        <vt:lpwstr/>
      </vt:variant>
      <vt:variant>
        <vt:lpwstr>_Toc359921240</vt:lpwstr>
      </vt:variant>
      <vt:variant>
        <vt:i4>1638458</vt:i4>
      </vt:variant>
      <vt:variant>
        <vt:i4>32</vt:i4>
      </vt:variant>
      <vt:variant>
        <vt:i4>0</vt:i4>
      </vt:variant>
      <vt:variant>
        <vt:i4>5</vt:i4>
      </vt:variant>
      <vt:variant>
        <vt:lpwstr/>
      </vt:variant>
      <vt:variant>
        <vt:lpwstr>_Toc359921239</vt:lpwstr>
      </vt:variant>
      <vt:variant>
        <vt:i4>1638458</vt:i4>
      </vt:variant>
      <vt:variant>
        <vt:i4>26</vt:i4>
      </vt:variant>
      <vt:variant>
        <vt:i4>0</vt:i4>
      </vt:variant>
      <vt:variant>
        <vt:i4>5</vt:i4>
      </vt:variant>
      <vt:variant>
        <vt:lpwstr/>
      </vt:variant>
      <vt:variant>
        <vt:lpwstr>_Toc359921238</vt:lpwstr>
      </vt:variant>
      <vt:variant>
        <vt:i4>1638458</vt:i4>
      </vt:variant>
      <vt:variant>
        <vt:i4>20</vt:i4>
      </vt:variant>
      <vt:variant>
        <vt:i4>0</vt:i4>
      </vt:variant>
      <vt:variant>
        <vt:i4>5</vt:i4>
      </vt:variant>
      <vt:variant>
        <vt:lpwstr/>
      </vt:variant>
      <vt:variant>
        <vt:lpwstr>_Toc359921237</vt:lpwstr>
      </vt:variant>
      <vt:variant>
        <vt:i4>1638458</vt:i4>
      </vt:variant>
      <vt:variant>
        <vt:i4>14</vt:i4>
      </vt:variant>
      <vt:variant>
        <vt:i4>0</vt:i4>
      </vt:variant>
      <vt:variant>
        <vt:i4>5</vt:i4>
      </vt:variant>
      <vt:variant>
        <vt:lpwstr/>
      </vt:variant>
      <vt:variant>
        <vt:lpwstr>_Toc359921236</vt:lpwstr>
      </vt:variant>
      <vt:variant>
        <vt:i4>1638458</vt:i4>
      </vt:variant>
      <vt:variant>
        <vt:i4>8</vt:i4>
      </vt:variant>
      <vt:variant>
        <vt:i4>0</vt:i4>
      </vt:variant>
      <vt:variant>
        <vt:i4>5</vt:i4>
      </vt:variant>
      <vt:variant>
        <vt:lpwstr/>
      </vt:variant>
      <vt:variant>
        <vt:lpwstr>_Toc359921235</vt:lpwstr>
      </vt:variant>
      <vt:variant>
        <vt:i4>1638458</vt:i4>
      </vt:variant>
      <vt:variant>
        <vt:i4>2</vt:i4>
      </vt:variant>
      <vt:variant>
        <vt:i4>0</vt:i4>
      </vt:variant>
      <vt:variant>
        <vt:i4>5</vt:i4>
      </vt:variant>
      <vt:variant>
        <vt:lpwstr/>
      </vt:variant>
      <vt:variant>
        <vt:lpwstr>_Toc359921234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Manažment pohľadávok</dc:title>
  <dc:subject>Smernica č.     ........</dc:subject>
  <dc:creator>Tomas Hettych</dc:creator>
  <cp:keywords/>
  <dc:description/>
  <cp:lastModifiedBy>Microsoft Office User</cp:lastModifiedBy>
  <cp:revision>10</cp:revision>
  <cp:lastPrinted>2017-12-08T14:48:00Z</cp:lastPrinted>
  <dcterms:created xsi:type="dcterms:W3CDTF">2019-07-03T13:37:00Z</dcterms:created>
  <dcterms:modified xsi:type="dcterms:W3CDTF">2019-07-04T17:43:00Z</dcterms:modified>
  <cp:category>smernica 3. policy</cp:category>
  <cp:contentStatus>návrh</cp:contentStatus>
</cp:coreProperties>
</file>